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CBDE04">
      <w:pPr>
        <w:keepNext w:val="0"/>
        <w:keepLines w:val="0"/>
        <w:pageBreakBefore w:val="0"/>
        <w:widowControl w:val="0"/>
        <w:kinsoku/>
        <w:wordWrap/>
        <w:overflowPunct/>
        <w:topLinePunct w:val="0"/>
        <w:autoSpaceDE/>
        <w:autoSpaceDN/>
        <w:bidi w:val="0"/>
        <w:adjustRightInd/>
        <w:snapToGrid/>
        <w:spacing w:after="157" w:afterLines="50" w:line="660" w:lineRule="exact"/>
        <w:jc w:val="left"/>
        <w:textAlignment w:val="auto"/>
        <w:rPr>
          <w:rFonts w:hint="default" w:ascii="Times New Roman" w:hAnsi="Times New Roman" w:eastAsia="黑体" w:cs="Times New Roman"/>
          <w:b/>
          <w:bCs/>
          <w:sz w:val="36"/>
          <w:szCs w:val="36"/>
          <w:lang w:eastAsia="zh-CN"/>
        </w:rPr>
      </w:pPr>
      <w:r>
        <w:rPr>
          <w:rFonts w:hint="default" w:ascii="Times New Roman" w:hAnsi="Times New Roman" w:eastAsia="黑体" w:cs="Times New Roman"/>
          <w:b w:val="0"/>
          <w:bCs w:val="0"/>
          <w:sz w:val="32"/>
          <w:szCs w:val="32"/>
          <w:lang w:eastAsia="zh-CN"/>
        </w:rPr>
        <w:t>附件</w:t>
      </w:r>
      <w:r>
        <w:rPr>
          <w:rFonts w:hint="default" w:ascii="Times New Roman" w:hAnsi="Times New Roman" w:eastAsia="黑体" w:cs="Times New Roman"/>
          <w:b w:val="0"/>
          <w:bCs w:val="0"/>
          <w:sz w:val="32"/>
          <w:szCs w:val="32"/>
          <w:lang w:val="en-US" w:eastAsia="zh-CN"/>
        </w:rPr>
        <w:t>1</w:t>
      </w:r>
    </w:p>
    <w:p w14:paraId="751BAC12">
      <w:pPr>
        <w:keepNext w:val="0"/>
        <w:keepLines w:val="0"/>
        <w:pageBreakBefore w:val="0"/>
        <w:widowControl w:val="0"/>
        <w:kinsoku/>
        <w:wordWrap/>
        <w:overflowPunct/>
        <w:topLinePunct w:val="0"/>
        <w:autoSpaceDE/>
        <w:autoSpaceDN/>
        <w:bidi w:val="0"/>
        <w:adjustRightInd/>
        <w:snapToGrid/>
        <w:spacing w:after="157" w:afterLines="50" w:line="660" w:lineRule="exact"/>
        <w:jc w:val="center"/>
        <w:textAlignment w:val="auto"/>
        <w:rPr>
          <w:rFonts w:hint="default" w:ascii="Times New Roman" w:hAnsi="Times New Roman" w:eastAsia="方正小标宋简体" w:cs="Times New Roman"/>
          <w:b w:val="0"/>
          <w:bCs w:val="0"/>
          <w:sz w:val="36"/>
          <w:szCs w:val="36"/>
          <w:lang w:val="en-US" w:eastAsia="zh-CN"/>
        </w:rPr>
      </w:pPr>
      <w:bookmarkStart w:id="0" w:name="_GoBack"/>
      <w:r>
        <w:rPr>
          <w:rFonts w:hint="default" w:ascii="Times New Roman" w:hAnsi="Times New Roman" w:eastAsia="方正小标宋简体" w:cs="Times New Roman"/>
          <w:b w:val="0"/>
          <w:bCs w:val="0"/>
          <w:sz w:val="36"/>
          <w:szCs w:val="36"/>
          <w:lang w:eastAsia="zh-CN"/>
        </w:rPr>
        <w:t>2024</w:t>
      </w:r>
      <w:r>
        <w:rPr>
          <w:rFonts w:hint="default" w:ascii="Times New Roman" w:hAnsi="Times New Roman" w:eastAsia="方正小标宋简体" w:cs="Times New Roman"/>
          <w:b w:val="0"/>
          <w:bCs w:val="0"/>
          <w:sz w:val="36"/>
          <w:szCs w:val="36"/>
        </w:rPr>
        <w:t>年浙江省建设科学技术奖获奖项目</w:t>
      </w:r>
      <w:r>
        <w:rPr>
          <w:rFonts w:hint="default" w:ascii="Times New Roman" w:hAnsi="Times New Roman" w:eastAsia="方正小标宋简体" w:cs="Times New Roman"/>
          <w:b w:val="0"/>
          <w:bCs w:val="0"/>
          <w:sz w:val="36"/>
          <w:szCs w:val="36"/>
          <w:lang w:val="en-US" w:eastAsia="zh-CN"/>
        </w:rPr>
        <w:t>名单</w:t>
      </w:r>
    </w:p>
    <w:bookmarkEnd w:id="0"/>
    <w:tbl>
      <w:tblPr>
        <w:tblStyle w:val="4"/>
        <w:tblW w:w="14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56"/>
        <w:gridCol w:w="3238"/>
        <w:gridCol w:w="5805"/>
        <w:gridCol w:w="4605"/>
      </w:tblGrid>
      <w:tr w14:paraId="6A432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trPr>
        <w:tc>
          <w:tcPr>
            <w:tcW w:w="14704" w:type="dxa"/>
            <w:gridSpan w:val="4"/>
            <w:shd w:val="clear" w:color="auto" w:fill="auto"/>
            <w:vAlign w:val="center"/>
          </w:tcPr>
          <w:p w14:paraId="252119A1">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方正小标宋简体" w:cs="Times New Roman"/>
                <w:sz w:val="32"/>
                <w:szCs w:val="32"/>
                <w:lang w:eastAsia="zh-CN"/>
              </w:rPr>
              <w:t>一等奖、共</w:t>
            </w:r>
            <w:r>
              <w:rPr>
                <w:rFonts w:hint="default" w:ascii="Times New Roman" w:hAnsi="Times New Roman" w:eastAsia="方正小标宋简体" w:cs="Times New Roman"/>
                <w:sz w:val="32"/>
                <w:szCs w:val="32"/>
                <w:lang w:val="en-US" w:eastAsia="zh-CN"/>
              </w:rPr>
              <w:t>3项</w:t>
            </w:r>
          </w:p>
        </w:tc>
      </w:tr>
      <w:tr w14:paraId="6C8E8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56" w:type="dxa"/>
            <w:shd w:val="clear" w:color="auto" w:fill="auto"/>
            <w:vAlign w:val="center"/>
          </w:tcPr>
          <w:p w14:paraId="6AE95837">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仿宋_GB2312" w:cs="Times New Roman"/>
                <w:b/>
                <w:bCs/>
                <w:i w:val="0"/>
                <w:iCs w:val="0"/>
                <w:color w:val="000000"/>
                <w:kern w:val="2"/>
                <w:sz w:val="28"/>
                <w:szCs w:val="28"/>
                <w:u w:val="none"/>
                <w:lang w:val="en-US" w:eastAsia="zh-CN" w:bidi="ar-SA"/>
              </w:rPr>
            </w:pPr>
            <w:r>
              <w:rPr>
                <w:rFonts w:hint="default" w:ascii="Times New Roman" w:hAnsi="Times New Roman" w:eastAsia="仿宋_GB2312" w:cs="Times New Roman"/>
                <w:b/>
                <w:bCs/>
                <w:i w:val="0"/>
                <w:iCs w:val="0"/>
                <w:color w:val="000000"/>
                <w:kern w:val="0"/>
                <w:sz w:val="28"/>
                <w:szCs w:val="28"/>
                <w:u w:val="none"/>
                <w:lang w:val="en-US" w:eastAsia="zh-CN" w:bidi="ar"/>
              </w:rPr>
              <w:t>序号</w:t>
            </w:r>
          </w:p>
        </w:tc>
        <w:tc>
          <w:tcPr>
            <w:tcW w:w="3238" w:type="dxa"/>
            <w:shd w:val="clear" w:color="auto" w:fill="auto"/>
            <w:vAlign w:val="center"/>
          </w:tcPr>
          <w:p w14:paraId="57A1511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b/>
                <w:bCs/>
                <w:i w:val="0"/>
                <w:iCs w:val="0"/>
                <w:color w:val="000000"/>
                <w:kern w:val="2"/>
                <w:sz w:val="28"/>
                <w:szCs w:val="28"/>
                <w:u w:val="none"/>
                <w:lang w:val="en-US" w:eastAsia="zh-CN" w:bidi="ar-SA"/>
              </w:rPr>
            </w:pPr>
            <w:r>
              <w:rPr>
                <w:rFonts w:hint="default" w:ascii="Times New Roman" w:hAnsi="Times New Roman" w:eastAsia="仿宋_GB2312" w:cs="Times New Roman"/>
                <w:b/>
                <w:bCs/>
                <w:i w:val="0"/>
                <w:iCs w:val="0"/>
                <w:color w:val="000000"/>
                <w:kern w:val="0"/>
                <w:sz w:val="28"/>
                <w:szCs w:val="28"/>
                <w:u w:val="none"/>
                <w:lang w:val="en-US" w:eastAsia="zh-CN" w:bidi="ar"/>
              </w:rPr>
              <w:t>项目名称</w:t>
            </w:r>
          </w:p>
        </w:tc>
        <w:tc>
          <w:tcPr>
            <w:tcW w:w="5805" w:type="dxa"/>
            <w:shd w:val="clear" w:color="auto" w:fill="auto"/>
            <w:vAlign w:val="center"/>
          </w:tcPr>
          <w:p w14:paraId="21EDE6F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b/>
                <w:bCs/>
                <w:i w:val="0"/>
                <w:iCs w:val="0"/>
                <w:color w:val="000000"/>
                <w:kern w:val="2"/>
                <w:sz w:val="28"/>
                <w:szCs w:val="28"/>
                <w:u w:val="none"/>
                <w:lang w:val="en-US" w:eastAsia="zh-CN" w:bidi="ar-SA"/>
              </w:rPr>
            </w:pPr>
            <w:r>
              <w:rPr>
                <w:rFonts w:hint="default" w:ascii="Times New Roman" w:hAnsi="Times New Roman" w:eastAsia="仿宋_GB2312" w:cs="Times New Roman"/>
                <w:b/>
                <w:bCs/>
                <w:i w:val="0"/>
                <w:iCs w:val="0"/>
                <w:color w:val="000000"/>
                <w:kern w:val="0"/>
                <w:sz w:val="28"/>
                <w:szCs w:val="28"/>
                <w:u w:val="none"/>
                <w:lang w:val="en-US" w:eastAsia="zh-CN" w:bidi="ar"/>
              </w:rPr>
              <w:t>主要完成单位</w:t>
            </w:r>
          </w:p>
        </w:tc>
        <w:tc>
          <w:tcPr>
            <w:tcW w:w="4605" w:type="dxa"/>
            <w:shd w:val="clear" w:color="auto" w:fill="auto"/>
            <w:vAlign w:val="center"/>
          </w:tcPr>
          <w:p w14:paraId="086513D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b/>
                <w:bCs/>
                <w:i w:val="0"/>
                <w:iCs w:val="0"/>
                <w:color w:val="000000"/>
                <w:kern w:val="2"/>
                <w:sz w:val="28"/>
                <w:szCs w:val="28"/>
                <w:u w:val="none"/>
                <w:lang w:val="en-US" w:eastAsia="zh-CN" w:bidi="ar-SA"/>
              </w:rPr>
            </w:pPr>
            <w:r>
              <w:rPr>
                <w:rFonts w:hint="default" w:ascii="Times New Roman" w:hAnsi="Times New Roman" w:eastAsia="仿宋_GB2312" w:cs="Times New Roman"/>
                <w:b/>
                <w:bCs/>
                <w:i w:val="0"/>
                <w:iCs w:val="0"/>
                <w:color w:val="000000"/>
                <w:kern w:val="0"/>
                <w:sz w:val="28"/>
                <w:szCs w:val="28"/>
                <w:u w:val="none"/>
                <w:lang w:val="en-US" w:eastAsia="zh-CN" w:bidi="ar"/>
              </w:rPr>
              <w:t>主要完成人员</w:t>
            </w:r>
          </w:p>
        </w:tc>
      </w:tr>
      <w:tr w14:paraId="58103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1056" w:type="dxa"/>
            <w:shd w:val="clear" w:color="auto" w:fill="auto"/>
            <w:noWrap/>
            <w:vAlign w:val="center"/>
          </w:tcPr>
          <w:p w14:paraId="500E3716">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240101</w:t>
            </w:r>
          </w:p>
        </w:tc>
        <w:tc>
          <w:tcPr>
            <w:tcW w:w="3238" w:type="dxa"/>
            <w:shd w:val="clear" w:color="auto" w:fill="auto"/>
            <w:vAlign w:val="center"/>
          </w:tcPr>
          <w:p w14:paraId="6F3C7F9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面向绿色智慧的医养建筑设计方法与创新技术</w:t>
            </w:r>
          </w:p>
        </w:tc>
        <w:tc>
          <w:tcPr>
            <w:tcW w:w="5805" w:type="dxa"/>
            <w:shd w:val="clear" w:color="auto" w:fill="auto"/>
            <w:vAlign w:val="center"/>
          </w:tcPr>
          <w:p w14:paraId="1653BE3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浙江工业大学工程设计集团有限公司</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浙江工业大学设计与建筑学院</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浙江国兴投资集团有限公司</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杭州市地铁集团有限责任公司</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中建三局集团有限公司</w:t>
            </w:r>
          </w:p>
        </w:tc>
        <w:tc>
          <w:tcPr>
            <w:tcW w:w="4605" w:type="dxa"/>
            <w:shd w:val="clear" w:color="auto" w:fill="auto"/>
            <w:vAlign w:val="center"/>
          </w:tcPr>
          <w:p w14:paraId="512F606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张玛璐、赵小龙、柳雪刚、徐  近、申屠强、朱一宇、崔彦凯、马  迪、谢小飞、李  佳、敬  翔、高  冲、侯立强、李  升、褚杰</w:t>
            </w:r>
          </w:p>
        </w:tc>
      </w:tr>
      <w:tr w14:paraId="2D54C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17" w:hRule="atLeast"/>
        </w:trPr>
        <w:tc>
          <w:tcPr>
            <w:tcW w:w="1056" w:type="dxa"/>
            <w:tcBorders>
              <w:bottom w:val="single" w:color="auto" w:sz="4" w:space="0"/>
            </w:tcBorders>
            <w:shd w:val="clear" w:color="auto" w:fill="auto"/>
            <w:noWrap/>
            <w:vAlign w:val="center"/>
          </w:tcPr>
          <w:p w14:paraId="1715E62D">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240102</w:t>
            </w:r>
          </w:p>
        </w:tc>
        <w:tc>
          <w:tcPr>
            <w:tcW w:w="3238" w:type="dxa"/>
            <w:tcBorders>
              <w:bottom w:val="single" w:color="auto" w:sz="4" w:space="0"/>
            </w:tcBorders>
            <w:shd w:val="clear" w:color="auto" w:fill="auto"/>
            <w:vAlign w:val="center"/>
          </w:tcPr>
          <w:p w14:paraId="651AB02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深基坑工程变形主动控制技术及应用</w:t>
            </w:r>
          </w:p>
        </w:tc>
        <w:tc>
          <w:tcPr>
            <w:tcW w:w="5805" w:type="dxa"/>
            <w:tcBorders>
              <w:bottom w:val="single" w:color="auto" w:sz="4" w:space="0"/>
            </w:tcBorders>
            <w:shd w:val="clear" w:color="auto" w:fill="auto"/>
            <w:vAlign w:val="center"/>
          </w:tcPr>
          <w:p w14:paraId="5F2FAA9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浙江省建筑设计研究院有限公司</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浙江大学</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杭州圣基建筑特种工程有限公司</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浙江省地矿建设有限公司</w:t>
            </w:r>
          </w:p>
        </w:tc>
        <w:tc>
          <w:tcPr>
            <w:tcW w:w="4605" w:type="dxa"/>
            <w:tcBorders>
              <w:bottom w:val="single" w:color="auto" w:sz="4" w:space="0"/>
            </w:tcBorders>
            <w:shd w:val="clear" w:color="auto" w:fill="auto"/>
            <w:vAlign w:val="center"/>
          </w:tcPr>
          <w:p w14:paraId="6A106F7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8"/>
                <w:szCs w:val="28"/>
                <w:u w:val="none"/>
                <w:lang w:val="en-US" w:eastAsia="zh-CN" w:bidi="ar-SA"/>
              </w:rPr>
            </w:pPr>
            <w:r>
              <w:rPr>
                <w:rFonts w:hint="default" w:ascii="Times New Roman" w:hAnsi="Times New Roman" w:eastAsia="仿宋_GB2312" w:cs="Times New Roman"/>
                <w:i w:val="0"/>
                <w:iCs w:val="0"/>
                <w:color w:val="000000"/>
                <w:kern w:val="0"/>
                <w:sz w:val="28"/>
                <w:szCs w:val="28"/>
                <w:u w:val="none"/>
                <w:lang w:val="en-US" w:eastAsia="zh-CN" w:bidi="ar"/>
              </w:rPr>
              <w:t>杨学林、祝文畏、应宏伟、胡亚元、王擎忠、曹国强、程立远、翁奔哲、李冰河、张林波、吴云海、张金勇、徐云肖、瞿浩川、高  超</w:t>
            </w:r>
          </w:p>
        </w:tc>
      </w:tr>
      <w:tr w14:paraId="07675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17" w:hRule="atLeast"/>
        </w:trPr>
        <w:tc>
          <w:tcPr>
            <w:tcW w:w="1056" w:type="dxa"/>
            <w:tcBorders>
              <w:bottom w:val="single" w:color="auto" w:sz="4" w:space="0"/>
            </w:tcBorders>
            <w:shd w:val="clear" w:color="auto" w:fill="auto"/>
            <w:noWrap/>
            <w:vAlign w:val="center"/>
          </w:tcPr>
          <w:p w14:paraId="2B453FC4">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240103</w:t>
            </w:r>
          </w:p>
        </w:tc>
        <w:tc>
          <w:tcPr>
            <w:tcW w:w="3238" w:type="dxa"/>
            <w:tcBorders>
              <w:bottom w:val="single" w:color="auto" w:sz="4" w:space="0"/>
            </w:tcBorders>
            <w:shd w:val="clear" w:color="auto" w:fill="auto"/>
            <w:vAlign w:val="center"/>
          </w:tcPr>
          <w:p w14:paraId="27A17C1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软弱土地基基坑工程微扰动及微变形控制关键技术</w:t>
            </w:r>
          </w:p>
        </w:tc>
        <w:tc>
          <w:tcPr>
            <w:tcW w:w="5805" w:type="dxa"/>
            <w:tcBorders>
              <w:bottom w:val="single" w:color="auto" w:sz="4" w:space="0"/>
            </w:tcBorders>
            <w:shd w:val="clear" w:color="auto" w:fill="auto"/>
            <w:vAlign w:val="center"/>
          </w:tcPr>
          <w:p w14:paraId="764737E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杭州市地铁集团有限责任公司</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浙江大学建筑设计研究院有限公司</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中铁二院华东勘察设计有限责任公司</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东通岩土科技股份有限公司</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杭州上城区城市建设发展集团有限公司</w:t>
            </w:r>
          </w:p>
        </w:tc>
        <w:tc>
          <w:tcPr>
            <w:tcW w:w="4605" w:type="dxa"/>
            <w:tcBorders>
              <w:bottom w:val="single" w:color="auto" w:sz="4" w:space="0"/>
            </w:tcBorders>
            <w:shd w:val="clear" w:color="auto" w:fill="auto"/>
            <w:vAlign w:val="center"/>
          </w:tcPr>
          <w:p w14:paraId="24A5D15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8"/>
                <w:szCs w:val="28"/>
                <w:u w:val="none"/>
                <w:lang w:val="en-US" w:eastAsia="zh-CN" w:bidi="ar-SA"/>
              </w:rPr>
            </w:pPr>
            <w:r>
              <w:rPr>
                <w:rStyle w:val="8"/>
                <w:rFonts w:hint="default" w:ascii="Times New Roman" w:hAnsi="Times New Roman" w:cs="Times New Roman"/>
                <w:sz w:val="28"/>
                <w:szCs w:val="28"/>
                <w:lang w:val="en-US" w:eastAsia="zh-CN" w:bidi="ar"/>
              </w:rPr>
              <w:t xml:space="preserve">姜叶翔、陈  </w:t>
            </w:r>
            <w:r>
              <w:rPr>
                <w:rStyle w:val="9"/>
                <w:rFonts w:hint="default" w:ascii="Times New Roman" w:hAnsi="Times New Roman" w:cs="Times New Roman"/>
                <w:sz w:val="28"/>
                <w:szCs w:val="28"/>
                <w:lang w:val="en-US" w:eastAsia="zh-CN" w:bidi="ar"/>
              </w:rPr>
              <w:t>赟</w:t>
            </w:r>
            <w:r>
              <w:rPr>
                <w:rStyle w:val="8"/>
                <w:rFonts w:hint="default" w:ascii="Times New Roman" w:hAnsi="Times New Roman" w:cs="Times New Roman"/>
                <w:sz w:val="28"/>
                <w:szCs w:val="28"/>
                <w:lang w:val="en-US" w:eastAsia="zh-CN" w:bidi="ar"/>
              </w:rPr>
              <w:t>、黄  迅、羊逸君、叶  翔、徐晓兵、申文明、胡  琦、罗敏敏、朱海娣、黄星迪、赵志远、张文涛、黄天明、赵红领</w:t>
            </w:r>
          </w:p>
        </w:tc>
      </w:tr>
      <w:tr w14:paraId="5A2EC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470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3621FCA">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方正小标宋简体" w:cs="Times New Roman"/>
                <w:sz w:val="32"/>
                <w:szCs w:val="32"/>
                <w:lang w:eastAsia="zh-CN"/>
              </w:rPr>
              <w:t>二等奖、共</w:t>
            </w:r>
            <w:r>
              <w:rPr>
                <w:rFonts w:hint="default" w:ascii="Times New Roman" w:hAnsi="Times New Roman" w:eastAsia="方正小标宋简体" w:cs="Times New Roman"/>
                <w:sz w:val="32"/>
                <w:szCs w:val="32"/>
                <w:lang w:val="en-US" w:eastAsia="zh-CN"/>
              </w:rPr>
              <w:t>11项</w:t>
            </w:r>
          </w:p>
        </w:tc>
      </w:tr>
      <w:tr w14:paraId="67CD0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56" w:type="dxa"/>
            <w:tcBorders>
              <w:top w:val="single" w:color="auto" w:sz="4" w:space="0"/>
            </w:tcBorders>
            <w:shd w:val="clear" w:color="auto" w:fill="auto"/>
            <w:vAlign w:val="center"/>
          </w:tcPr>
          <w:p w14:paraId="669B4559">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仿宋_GB2312" w:cs="Times New Roman"/>
                <w:b/>
                <w:bCs/>
                <w:i w:val="0"/>
                <w:iCs w:val="0"/>
                <w:color w:val="000000"/>
                <w:sz w:val="28"/>
                <w:szCs w:val="28"/>
                <w:u w:val="none"/>
                <w:lang w:eastAsia="zh-CN"/>
              </w:rPr>
            </w:pPr>
            <w:r>
              <w:rPr>
                <w:rFonts w:hint="default" w:ascii="Times New Roman" w:hAnsi="Times New Roman" w:eastAsia="仿宋_GB2312" w:cs="Times New Roman"/>
                <w:b/>
                <w:bCs/>
                <w:i w:val="0"/>
                <w:iCs w:val="0"/>
                <w:color w:val="000000"/>
                <w:sz w:val="28"/>
                <w:szCs w:val="28"/>
                <w:u w:val="none"/>
                <w:lang w:eastAsia="zh-CN"/>
              </w:rPr>
              <w:t>序号</w:t>
            </w:r>
          </w:p>
        </w:tc>
        <w:tc>
          <w:tcPr>
            <w:tcW w:w="3238" w:type="dxa"/>
            <w:tcBorders>
              <w:top w:val="single" w:color="auto" w:sz="4" w:space="0"/>
            </w:tcBorders>
            <w:shd w:val="clear" w:color="auto" w:fill="auto"/>
            <w:vAlign w:val="center"/>
          </w:tcPr>
          <w:p w14:paraId="7870195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项目名称</w:t>
            </w:r>
          </w:p>
        </w:tc>
        <w:tc>
          <w:tcPr>
            <w:tcW w:w="5805" w:type="dxa"/>
            <w:tcBorders>
              <w:top w:val="single" w:color="auto" w:sz="4" w:space="0"/>
            </w:tcBorders>
            <w:shd w:val="clear" w:color="auto" w:fill="auto"/>
            <w:vAlign w:val="center"/>
          </w:tcPr>
          <w:p w14:paraId="6D8F5E1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主要完成单位</w:t>
            </w:r>
          </w:p>
        </w:tc>
        <w:tc>
          <w:tcPr>
            <w:tcW w:w="4605" w:type="dxa"/>
            <w:tcBorders>
              <w:top w:val="single" w:color="auto" w:sz="4" w:space="0"/>
            </w:tcBorders>
            <w:shd w:val="clear" w:color="auto" w:fill="auto"/>
            <w:vAlign w:val="center"/>
          </w:tcPr>
          <w:p w14:paraId="62966D1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主要完成人员</w:t>
            </w:r>
          </w:p>
        </w:tc>
      </w:tr>
      <w:tr w14:paraId="0F873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trPr>
        <w:tc>
          <w:tcPr>
            <w:tcW w:w="1056" w:type="dxa"/>
            <w:shd w:val="clear" w:color="auto" w:fill="auto"/>
            <w:noWrap/>
            <w:vAlign w:val="center"/>
          </w:tcPr>
          <w:p w14:paraId="7404BE0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240201</w:t>
            </w:r>
          </w:p>
        </w:tc>
        <w:tc>
          <w:tcPr>
            <w:tcW w:w="3238" w:type="dxa"/>
            <w:shd w:val="clear" w:color="auto" w:fill="auto"/>
            <w:vAlign w:val="center"/>
          </w:tcPr>
          <w:p w14:paraId="4B16D5A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复杂环境中城市盾构隧道安全评估与受损加固关键技术及应用</w:t>
            </w:r>
          </w:p>
        </w:tc>
        <w:tc>
          <w:tcPr>
            <w:tcW w:w="5805" w:type="dxa"/>
            <w:shd w:val="clear" w:color="auto" w:fill="auto"/>
            <w:vAlign w:val="center"/>
          </w:tcPr>
          <w:p w14:paraId="1691864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浙大城市学院</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浙江省隧道工程集团有限公司</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杭州水电建筑集团有限公司</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浙江同济科技职业学院</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城市建设技术集团(浙江)有限公司</w:t>
            </w:r>
          </w:p>
        </w:tc>
        <w:tc>
          <w:tcPr>
            <w:tcW w:w="4605" w:type="dxa"/>
            <w:shd w:val="clear" w:color="auto" w:fill="auto"/>
            <w:vAlign w:val="center"/>
          </w:tcPr>
          <w:p w14:paraId="45AF960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8"/>
                <w:szCs w:val="28"/>
                <w:u w:val="none"/>
                <w:lang w:val="en-US" w:eastAsia="zh-CN" w:bidi="ar-SA"/>
              </w:rPr>
            </w:pPr>
            <w:r>
              <w:rPr>
                <w:rFonts w:hint="default" w:ascii="Times New Roman" w:hAnsi="Times New Roman" w:eastAsia="仿宋_GB2312" w:cs="Times New Roman"/>
                <w:i w:val="0"/>
                <w:iCs w:val="0"/>
                <w:color w:val="000000"/>
                <w:kern w:val="0"/>
                <w:sz w:val="28"/>
                <w:szCs w:val="28"/>
                <w:u w:val="none"/>
                <w:lang w:val="en-US" w:eastAsia="zh-CN" w:bidi="ar"/>
              </w:rPr>
              <w:t>魏  纲、宋国芳、揭智渊、凌  建、  沈  欣、项鹏飞、李卫华、鲁  嘉、王  霄、楼  骏、高永胜、魏晓彦</w:t>
            </w:r>
          </w:p>
        </w:tc>
      </w:tr>
      <w:tr w14:paraId="5546A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trPr>
        <w:tc>
          <w:tcPr>
            <w:tcW w:w="1056" w:type="dxa"/>
            <w:shd w:val="clear" w:color="auto" w:fill="auto"/>
            <w:noWrap/>
            <w:vAlign w:val="center"/>
          </w:tcPr>
          <w:p w14:paraId="6E40DD8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240202</w:t>
            </w:r>
          </w:p>
        </w:tc>
        <w:tc>
          <w:tcPr>
            <w:tcW w:w="3238" w:type="dxa"/>
            <w:shd w:val="clear" w:color="auto" w:fill="auto"/>
            <w:vAlign w:val="center"/>
          </w:tcPr>
          <w:p w14:paraId="486E7C8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城市内涝防治技术集成与应用</w:t>
            </w:r>
          </w:p>
        </w:tc>
        <w:tc>
          <w:tcPr>
            <w:tcW w:w="5805" w:type="dxa"/>
            <w:shd w:val="clear" w:color="auto" w:fill="auto"/>
            <w:vAlign w:val="center"/>
          </w:tcPr>
          <w:p w14:paraId="3A0FE8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浙江省城乡规划设计研究院</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杭州师范大学</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 xml:space="preserve">浙江贵仁信息科技股份有限公司 </w:t>
            </w:r>
          </w:p>
        </w:tc>
        <w:tc>
          <w:tcPr>
            <w:tcW w:w="4605" w:type="dxa"/>
            <w:shd w:val="clear" w:color="auto" w:fill="auto"/>
            <w:vAlign w:val="center"/>
          </w:tcPr>
          <w:p w14:paraId="0665966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8"/>
                <w:szCs w:val="28"/>
                <w:u w:val="none"/>
                <w:lang w:val="en-US" w:eastAsia="zh-CN" w:bidi="ar-SA"/>
              </w:rPr>
            </w:pPr>
            <w:r>
              <w:rPr>
                <w:rFonts w:hint="default" w:ascii="Times New Roman" w:hAnsi="Times New Roman" w:eastAsia="仿宋_GB2312" w:cs="Times New Roman"/>
                <w:i w:val="0"/>
                <w:iCs w:val="0"/>
                <w:color w:val="000000"/>
                <w:kern w:val="0"/>
                <w:sz w:val="28"/>
                <w:szCs w:val="28"/>
                <w:u w:val="none"/>
                <w:lang w:val="en-US" w:eastAsia="zh-CN" w:bidi="ar"/>
              </w:rPr>
              <w:t>赵  萍、王  永、胡潭高、沙  洋、厉  帅、周  凌、陈  立、郝新宇、王  浪、梁振凯、王  品、桂发二</w:t>
            </w:r>
          </w:p>
        </w:tc>
      </w:tr>
      <w:tr w14:paraId="59640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trPr>
        <w:tc>
          <w:tcPr>
            <w:tcW w:w="1056" w:type="dxa"/>
            <w:shd w:val="clear" w:color="auto" w:fill="auto"/>
            <w:noWrap/>
            <w:vAlign w:val="center"/>
          </w:tcPr>
          <w:p w14:paraId="7A778C8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240203</w:t>
            </w:r>
          </w:p>
        </w:tc>
        <w:tc>
          <w:tcPr>
            <w:tcW w:w="3238" w:type="dxa"/>
            <w:shd w:val="clear" w:color="auto" w:fill="auto"/>
            <w:vAlign w:val="center"/>
          </w:tcPr>
          <w:p w14:paraId="7C7D409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绿色超高装配率建筑设计建造运维一体化技术研究与示范</w:t>
            </w:r>
          </w:p>
        </w:tc>
        <w:tc>
          <w:tcPr>
            <w:tcW w:w="5805" w:type="dxa"/>
            <w:shd w:val="clear" w:color="auto" w:fill="auto"/>
            <w:vAlign w:val="center"/>
          </w:tcPr>
          <w:p w14:paraId="6B971AC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浙江大学建筑设计研究院有限公司</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精工绿筑科技集团有限公司</w:t>
            </w:r>
          </w:p>
        </w:tc>
        <w:tc>
          <w:tcPr>
            <w:tcW w:w="4605" w:type="dxa"/>
            <w:shd w:val="clear" w:color="auto" w:fill="auto"/>
            <w:vAlign w:val="center"/>
          </w:tcPr>
          <w:p w14:paraId="169635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8"/>
                <w:szCs w:val="28"/>
                <w:u w:val="none"/>
                <w:lang w:val="en-US" w:eastAsia="zh-CN" w:bidi="ar-SA"/>
              </w:rPr>
            </w:pPr>
            <w:r>
              <w:rPr>
                <w:rFonts w:hint="default" w:ascii="Times New Roman" w:hAnsi="Times New Roman" w:eastAsia="仿宋_GB2312" w:cs="Times New Roman"/>
                <w:i w:val="0"/>
                <w:iCs w:val="0"/>
                <w:color w:val="000000"/>
                <w:kern w:val="0"/>
                <w:sz w:val="28"/>
                <w:szCs w:val="28"/>
                <w:u w:val="none"/>
                <w:lang w:val="en-US" w:eastAsia="zh-CN" w:bidi="ar"/>
              </w:rPr>
              <w:t>董丹申、殷  农、莫洲瑾、金振奋、肖志斌、王玉平、雷  斌、李少华、 邵煜然、吴旭辉、楚  冉、张顺进</w:t>
            </w:r>
          </w:p>
        </w:tc>
      </w:tr>
      <w:tr w14:paraId="7A52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5" w:hRule="atLeast"/>
        </w:trPr>
        <w:tc>
          <w:tcPr>
            <w:tcW w:w="1056" w:type="dxa"/>
            <w:shd w:val="clear" w:color="auto" w:fill="auto"/>
            <w:noWrap/>
            <w:vAlign w:val="center"/>
          </w:tcPr>
          <w:p w14:paraId="37396BB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b/>
                <w:bCs/>
                <w:i w:val="0"/>
                <w:iCs w:val="0"/>
                <w:color w:val="000000"/>
                <w:kern w:val="0"/>
                <w:sz w:val="28"/>
                <w:szCs w:val="28"/>
                <w:u w:val="none"/>
                <w:lang w:val="en-US" w:eastAsia="zh-CN" w:bidi="ar"/>
              </w:rPr>
            </w:pPr>
            <w:r>
              <w:rPr>
                <w:rFonts w:hint="default" w:ascii="Times New Roman" w:hAnsi="Times New Roman" w:eastAsia="仿宋_GB2312" w:cs="Times New Roman"/>
                <w:b/>
                <w:bCs/>
                <w:i w:val="0"/>
                <w:iCs w:val="0"/>
                <w:color w:val="000000"/>
                <w:kern w:val="0"/>
                <w:sz w:val="28"/>
                <w:szCs w:val="28"/>
                <w:u w:val="none"/>
                <w:lang w:val="en-US" w:eastAsia="zh-CN" w:bidi="ar"/>
              </w:rPr>
              <w:t>序号</w:t>
            </w:r>
          </w:p>
        </w:tc>
        <w:tc>
          <w:tcPr>
            <w:tcW w:w="3238" w:type="dxa"/>
            <w:shd w:val="clear" w:color="auto" w:fill="auto"/>
            <w:vAlign w:val="center"/>
          </w:tcPr>
          <w:p w14:paraId="3A5BE64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b/>
                <w:bCs/>
                <w:i w:val="0"/>
                <w:iCs w:val="0"/>
                <w:color w:val="000000"/>
                <w:kern w:val="0"/>
                <w:sz w:val="28"/>
                <w:szCs w:val="28"/>
                <w:u w:val="none"/>
                <w:lang w:val="en-US" w:eastAsia="zh-CN" w:bidi="ar"/>
              </w:rPr>
              <w:t>项目名称</w:t>
            </w:r>
          </w:p>
        </w:tc>
        <w:tc>
          <w:tcPr>
            <w:tcW w:w="5805" w:type="dxa"/>
            <w:shd w:val="clear" w:color="auto" w:fill="auto"/>
            <w:vAlign w:val="center"/>
          </w:tcPr>
          <w:p w14:paraId="350DF97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b/>
                <w:bCs/>
                <w:i w:val="0"/>
                <w:iCs w:val="0"/>
                <w:color w:val="000000"/>
                <w:kern w:val="0"/>
                <w:sz w:val="28"/>
                <w:szCs w:val="28"/>
                <w:u w:val="none"/>
                <w:lang w:val="en-US" w:eastAsia="zh-CN" w:bidi="ar"/>
              </w:rPr>
              <w:t>主要完成单位</w:t>
            </w:r>
          </w:p>
        </w:tc>
        <w:tc>
          <w:tcPr>
            <w:tcW w:w="4605" w:type="dxa"/>
            <w:shd w:val="clear" w:color="auto" w:fill="auto"/>
            <w:vAlign w:val="center"/>
          </w:tcPr>
          <w:p w14:paraId="37E007C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b/>
                <w:bCs/>
                <w:i w:val="0"/>
                <w:iCs w:val="0"/>
                <w:color w:val="000000"/>
                <w:kern w:val="0"/>
                <w:sz w:val="28"/>
                <w:szCs w:val="28"/>
                <w:u w:val="none"/>
                <w:lang w:val="en-US" w:eastAsia="zh-CN" w:bidi="ar"/>
              </w:rPr>
              <w:t>主要完成人员</w:t>
            </w:r>
          </w:p>
        </w:tc>
      </w:tr>
      <w:tr w14:paraId="12FD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1056" w:type="dxa"/>
            <w:shd w:val="clear" w:color="auto" w:fill="auto"/>
            <w:noWrap/>
            <w:vAlign w:val="center"/>
          </w:tcPr>
          <w:p w14:paraId="010FBBB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240204</w:t>
            </w:r>
          </w:p>
        </w:tc>
        <w:tc>
          <w:tcPr>
            <w:tcW w:w="3238" w:type="dxa"/>
            <w:shd w:val="clear" w:color="auto" w:fill="auto"/>
            <w:vAlign w:val="center"/>
          </w:tcPr>
          <w:p w14:paraId="5721D08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沿海软土城市工程建设勘察关键技术及应用</w:t>
            </w:r>
          </w:p>
        </w:tc>
        <w:tc>
          <w:tcPr>
            <w:tcW w:w="5805" w:type="dxa"/>
            <w:shd w:val="clear" w:color="auto" w:fill="auto"/>
            <w:vAlign w:val="center"/>
          </w:tcPr>
          <w:p w14:paraId="06D75ED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浙江省工程勘察设计院集团有限公司</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宁波市轨道交通集团有限公司</w:t>
            </w:r>
          </w:p>
        </w:tc>
        <w:tc>
          <w:tcPr>
            <w:tcW w:w="4605" w:type="dxa"/>
            <w:shd w:val="clear" w:color="auto" w:fill="auto"/>
            <w:vAlign w:val="center"/>
          </w:tcPr>
          <w:p w14:paraId="12E9982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8"/>
                <w:szCs w:val="28"/>
                <w:u w:val="none"/>
                <w:lang w:val="en-US" w:eastAsia="zh-CN" w:bidi="ar-SA"/>
              </w:rPr>
            </w:pPr>
            <w:r>
              <w:rPr>
                <w:rFonts w:hint="default" w:ascii="Times New Roman" w:hAnsi="Times New Roman" w:eastAsia="仿宋_GB2312" w:cs="Times New Roman"/>
                <w:i w:val="0"/>
                <w:iCs w:val="0"/>
                <w:color w:val="000000"/>
                <w:kern w:val="0"/>
                <w:sz w:val="28"/>
                <w:szCs w:val="28"/>
                <w:u w:val="none"/>
                <w:lang w:val="en-US" w:eastAsia="zh-CN" w:bidi="ar"/>
              </w:rPr>
              <w:t>李高山、姚燕明、王华俊、蔡国成、 张立勇、王绍亮、李  飚、叶荣华、 潘永坚、沈晓武、曹建磊、珠  正、</w:t>
            </w:r>
          </w:p>
        </w:tc>
      </w:tr>
      <w:tr w14:paraId="25F69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40" w:hRule="atLeast"/>
        </w:trPr>
        <w:tc>
          <w:tcPr>
            <w:tcW w:w="1056" w:type="dxa"/>
            <w:shd w:val="clear" w:color="auto" w:fill="auto"/>
            <w:noWrap/>
            <w:vAlign w:val="center"/>
          </w:tcPr>
          <w:p w14:paraId="08A5FEB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240205</w:t>
            </w:r>
          </w:p>
        </w:tc>
        <w:tc>
          <w:tcPr>
            <w:tcW w:w="3238" w:type="dxa"/>
            <w:shd w:val="clear" w:color="auto" w:fill="auto"/>
            <w:vAlign w:val="center"/>
          </w:tcPr>
          <w:p w14:paraId="09D701C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浙江省工程造价指标体系与数字化关键技术的研究与应用</w:t>
            </w:r>
          </w:p>
        </w:tc>
        <w:tc>
          <w:tcPr>
            <w:tcW w:w="5805" w:type="dxa"/>
            <w:shd w:val="clear" w:color="auto" w:fill="auto"/>
            <w:vAlign w:val="center"/>
          </w:tcPr>
          <w:p w14:paraId="1CCFAE8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浙江省建设工程造价管理总站</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浙江省财政项目预算审核中心</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中国电建集团华东勘测设计研究院有限公司</w:t>
            </w:r>
          </w:p>
        </w:tc>
        <w:tc>
          <w:tcPr>
            <w:tcW w:w="4605" w:type="dxa"/>
            <w:shd w:val="clear" w:color="auto" w:fill="auto"/>
            <w:vAlign w:val="center"/>
          </w:tcPr>
          <w:p w14:paraId="298F41A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8"/>
                <w:szCs w:val="28"/>
                <w:u w:val="none"/>
                <w:lang w:val="en-US" w:eastAsia="zh-CN" w:bidi="ar-SA"/>
              </w:rPr>
            </w:pPr>
            <w:r>
              <w:rPr>
                <w:rFonts w:hint="default" w:ascii="Times New Roman" w:hAnsi="Times New Roman" w:eastAsia="仿宋_GB2312" w:cs="Times New Roman"/>
                <w:i w:val="0"/>
                <w:iCs w:val="0"/>
                <w:color w:val="000000"/>
                <w:kern w:val="0"/>
                <w:sz w:val="28"/>
                <w:szCs w:val="28"/>
                <w:u w:val="none"/>
                <w:lang w:val="en-US" w:eastAsia="zh-CN" w:bidi="ar"/>
              </w:rPr>
              <w:t>李  萍、蔡临申、蔡立峰、俞富桥、洪纯珩、张贤明、叶晓牡、孙华建、范  荣、骆忠祥、周顺华、傅佩红</w:t>
            </w:r>
          </w:p>
        </w:tc>
      </w:tr>
      <w:tr w14:paraId="20076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trPr>
        <w:tc>
          <w:tcPr>
            <w:tcW w:w="1056" w:type="dxa"/>
            <w:shd w:val="clear" w:color="auto" w:fill="auto"/>
            <w:noWrap/>
            <w:vAlign w:val="center"/>
          </w:tcPr>
          <w:p w14:paraId="67ABC01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240206</w:t>
            </w:r>
          </w:p>
        </w:tc>
        <w:tc>
          <w:tcPr>
            <w:tcW w:w="3238" w:type="dxa"/>
            <w:shd w:val="clear" w:color="auto" w:fill="auto"/>
            <w:vAlign w:val="center"/>
          </w:tcPr>
          <w:p w14:paraId="7F530FD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高层建筑竖向构件置换加固关键技术及应用</w:t>
            </w:r>
          </w:p>
        </w:tc>
        <w:tc>
          <w:tcPr>
            <w:tcW w:w="5805" w:type="dxa"/>
            <w:shd w:val="clear" w:color="auto" w:fill="auto"/>
            <w:vAlign w:val="center"/>
          </w:tcPr>
          <w:p w14:paraId="686E325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浙江省建科建筑设计院有限公司</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浙江省建筑设计研究院有限公司</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杭州圣基建筑特种工程有限公司</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 xml:space="preserve">上海美创建筑材料有限公司 </w:t>
            </w:r>
          </w:p>
        </w:tc>
        <w:tc>
          <w:tcPr>
            <w:tcW w:w="4605" w:type="dxa"/>
            <w:shd w:val="clear" w:color="auto" w:fill="auto"/>
            <w:vAlign w:val="center"/>
          </w:tcPr>
          <w:p w14:paraId="5F096A1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8"/>
                <w:szCs w:val="28"/>
                <w:u w:val="none"/>
                <w:lang w:val="en-US" w:eastAsia="zh-CN" w:bidi="ar-SA"/>
              </w:rPr>
            </w:pPr>
            <w:r>
              <w:rPr>
                <w:rFonts w:hint="default" w:ascii="Times New Roman" w:hAnsi="Times New Roman" w:eastAsia="仿宋_GB2312" w:cs="Times New Roman"/>
                <w:i w:val="0"/>
                <w:iCs w:val="0"/>
                <w:color w:val="000000"/>
                <w:kern w:val="0"/>
                <w:sz w:val="28"/>
                <w:szCs w:val="28"/>
                <w:u w:val="none"/>
                <w:lang w:val="en-US" w:eastAsia="zh-CN" w:bidi="ar"/>
              </w:rPr>
              <w:t>王静民、祝文畏、张林波、杨学林、吴春燕、熊海丰、胡金鸾、张润财、沈  宇、王擎忠、徐  凯、刘扣生</w:t>
            </w:r>
          </w:p>
        </w:tc>
      </w:tr>
      <w:tr w14:paraId="53D89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1056" w:type="dxa"/>
            <w:shd w:val="clear" w:color="auto" w:fill="auto"/>
            <w:noWrap/>
            <w:vAlign w:val="center"/>
          </w:tcPr>
          <w:p w14:paraId="2171F2E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240207</w:t>
            </w:r>
          </w:p>
        </w:tc>
        <w:tc>
          <w:tcPr>
            <w:tcW w:w="3238" w:type="dxa"/>
            <w:shd w:val="clear" w:color="auto" w:fill="auto"/>
            <w:vAlign w:val="center"/>
          </w:tcPr>
          <w:p w14:paraId="62BE581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繁华城区地下复杂敏感环境中盾构穿越施工控制及清障关键技术</w:t>
            </w:r>
          </w:p>
        </w:tc>
        <w:tc>
          <w:tcPr>
            <w:tcW w:w="5805" w:type="dxa"/>
            <w:shd w:val="clear" w:color="auto" w:fill="auto"/>
            <w:vAlign w:val="center"/>
          </w:tcPr>
          <w:p w14:paraId="0183844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中天建设集团有限公司</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苏州大学</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杭州市建设工程质量安全监督总站</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浙江大地勘测设计有限公司</w:t>
            </w:r>
          </w:p>
        </w:tc>
        <w:tc>
          <w:tcPr>
            <w:tcW w:w="4605" w:type="dxa"/>
            <w:shd w:val="clear" w:color="auto" w:fill="auto"/>
            <w:vAlign w:val="center"/>
          </w:tcPr>
          <w:p w14:paraId="7F591C4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8"/>
                <w:szCs w:val="28"/>
                <w:u w:val="none"/>
                <w:lang w:val="en-US" w:eastAsia="zh-CN" w:bidi="ar-SA"/>
              </w:rPr>
            </w:pPr>
            <w:r>
              <w:rPr>
                <w:rFonts w:hint="default" w:ascii="Times New Roman" w:hAnsi="Times New Roman" w:eastAsia="仿宋_GB2312" w:cs="Times New Roman"/>
                <w:i w:val="0"/>
                <w:iCs w:val="0"/>
                <w:color w:val="000000"/>
                <w:kern w:val="0"/>
                <w:sz w:val="28"/>
                <w:szCs w:val="28"/>
                <w:u w:val="none"/>
                <w:lang w:val="en-US" w:eastAsia="zh-CN" w:bidi="ar"/>
              </w:rPr>
              <w:t>刘映晶、刘玉涛、刘  维、林廷松、唐绍明、冯超其、朱宏宇、黄杰卿、潘海龙、尤克泉、龚旭峰、徐天天</w:t>
            </w:r>
          </w:p>
        </w:tc>
      </w:tr>
      <w:tr w14:paraId="486B7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56" w:type="dxa"/>
            <w:shd w:val="clear" w:color="auto" w:fill="auto"/>
            <w:noWrap/>
            <w:vAlign w:val="center"/>
          </w:tcPr>
          <w:p w14:paraId="334A4C8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b/>
                <w:bCs/>
                <w:i w:val="0"/>
                <w:iCs w:val="0"/>
                <w:color w:val="000000"/>
                <w:kern w:val="0"/>
                <w:sz w:val="28"/>
                <w:szCs w:val="28"/>
                <w:u w:val="none"/>
                <w:lang w:val="en-US" w:eastAsia="zh-CN" w:bidi="ar"/>
              </w:rPr>
              <w:t>序号</w:t>
            </w:r>
          </w:p>
        </w:tc>
        <w:tc>
          <w:tcPr>
            <w:tcW w:w="3238" w:type="dxa"/>
            <w:shd w:val="clear" w:color="auto" w:fill="auto"/>
            <w:vAlign w:val="center"/>
          </w:tcPr>
          <w:p w14:paraId="3A2F4A2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b/>
                <w:bCs/>
                <w:i w:val="0"/>
                <w:iCs w:val="0"/>
                <w:color w:val="000000"/>
                <w:kern w:val="0"/>
                <w:sz w:val="28"/>
                <w:szCs w:val="28"/>
                <w:u w:val="none"/>
                <w:lang w:val="en-US" w:eastAsia="zh-CN" w:bidi="ar"/>
              </w:rPr>
              <w:t>项目名称</w:t>
            </w:r>
          </w:p>
        </w:tc>
        <w:tc>
          <w:tcPr>
            <w:tcW w:w="5805" w:type="dxa"/>
            <w:shd w:val="clear" w:color="auto" w:fill="auto"/>
            <w:vAlign w:val="center"/>
          </w:tcPr>
          <w:p w14:paraId="29B11D3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b/>
                <w:bCs/>
                <w:i w:val="0"/>
                <w:iCs w:val="0"/>
                <w:color w:val="000000"/>
                <w:kern w:val="0"/>
                <w:sz w:val="28"/>
                <w:szCs w:val="28"/>
                <w:u w:val="none"/>
                <w:lang w:val="en-US" w:eastAsia="zh-CN" w:bidi="ar"/>
              </w:rPr>
              <w:t>主要完成单位</w:t>
            </w:r>
          </w:p>
        </w:tc>
        <w:tc>
          <w:tcPr>
            <w:tcW w:w="4605" w:type="dxa"/>
            <w:shd w:val="clear" w:color="auto" w:fill="auto"/>
            <w:vAlign w:val="center"/>
          </w:tcPr>
          <w:p w14:paraId="4D8DF3E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b/>
                <w:bCs/>
                <w:i w:val="0"/>
                <w:iCs w:val="0"/>
                <w:color w:val="000000"/>
                <w:kern w:val="0"/>
                <w:sz w:val="28"/>
                <w:szCs w:val="28"/>
                <w:u w:val="none"/>
                <w:lang w:val="en-US" w:eastAsia="zh-CN" w:bidi="ar"/>
              </w:rPr>
              <w:t>主要完成人员</w:t>
            </w:r>
          </w:p>
        </w:tc>
      </w:tr>
      <w:tr w14:paraId="364DB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rPr>
        <w:tc>
          <w:tcPr>
            <w:tcW w:w="1056" w:type="dxa"/>
            <w:shd w:val="clear" w:color="auto" w:fill="auto"/>
            <w:noWrap/>
            <w:vAlign w:val="center"/>
          </w:tcPr>
          <w:p w14:paraId="0042C95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240208</w:t>
            </w:r>
          </w:p>
        </w:tc>
        <w:tc>
          <w:tcPr>
            <w:tcW w:w="3238" w:type="dxa"/>
            <w:shd w:val="clear" w:color="auto" w:fill="auto"/>
            <w:vAlign w:val="center"/>
          </w:tcPr>
          <w:p w14:paraId="19DD09F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既有体育场馆有机更新改造关键技术研究与工程应用</w:t>
            </w:r>
          </w:p>
        </w:tc>
        <w:tc>
          <w:tcPr>
            <w:tcW w:w="5805" w:type="dxa"/>
            <w:shd w:val="clear" w:color="auto" w:fill="auto"/>
            <w:vAlign w:val="center"/>
          </w:tcPr>
          <w:p w14:paraId="3D51DFB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浙江省一建建设集团有限公司</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浙江省建筑设计研究院有限公司</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浙江省黄龙体育中心</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浙大城市学院</w:t>
            </w:r>
          </w:p>
        </w:tc>
        <w:tc>
          <w:tcPr>
            <w:tcW w:w="4605" w:type="dxa"/>
            <w:shd w:val="clear" w:color="auto" w:fill="auto"/>
            <w:vAlign w:val="center"/>
          </w:tcPr>
          <w:p w14:paraId="2ABA196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8"/>
                <w:szCs w:val="28"/>
                <w:u w:val="none"/>
                <w:lang w:val="en-US" w:eastAsia="zh-CN" w:bidi="ar-SA"/>
              </w:rPr>
            </w:pPr>
            <w:r>
              <w:rPr>
                <w:rFonts w:hint="default" w:ascii="Times New Roman" w:hAnsi="Times New Roman" w:eastAsia="仿宋_GB2312" w:cs="Times New Roman"/>
                <w:i w:val="0"/>
                <w:iCs w:val="0"/>
                <w:color w:val="000000"/>
                <w:kern w:val="0"/>
                <w:sz w:val="28"/>
                <w:szCs w:val="28"/>
                <w:u w:val="none"/>
                <w:lang w:val="en-US" w:eastAsia="zh-CN" w:bidi="ar"/>
              </w:rPr>
              <w:t>焦  挺、裘云丹、朱  珉、胡静静、赵晓光、金天红、俞乐伟、李菲菲、缪宝龙、吴斌海、应小宇、钟  敏</w:t>
            </w:r>
          </w:p>
        </w:tc>
      </w:tr>
      <w:tr w14:paraId="26C8C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70" w:hRule="atLeast"/>
        </w:trPr>
        <w:tc>
          <w:tcPr>
            <w:tcW w:w="1056" w:type="dxa"/>
            <w:shd w:val="clear" w:color="auto" w:fill="auto"/>
            <w:noWrap/>
            <w:vAlign w:val="center"/>
          </w:tcPr>
          <w:p w14:paraId="381F6F9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240209</w:t>
            </w:r>
          </w:p>
        </w:tc>
        <w:tc>
          <w:tcPr>
            <w:tcW w:w="3238" w:type="dxa"/>
            <w:shd w:val="clear" w:color="auto" w:fill="auto"/>
            <w:vAlign w:val="center"/>
          </w:tcPr>
          <w:p w14:paraId="5FDFC8A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长期荷载和复杂环境作用下钢筋混凝土结构服役性能评估关键技术</w:t>
            </w:r>
          </w:p>
        </w:tc>
        <w:tc>
          <w:tcPr>
            <w:tcW w:w="5805" w:type="dxa"/>
            <w:shd w:val="clear" w:color="auto" w:fill="auto"/>
            <w:vAlign w:val="center"/>
          </w:tcPr>
          <w:p w14:paraId="5F51885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浙江水利水电学院</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浙江建设职业技术学院</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浙江中宏检测技术有限公司</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浙江同济科技职业学院</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浙江华耀智测科技有限公司</w:t>
            </w:r>
          </w:p>
        </w:tc>
        <w:tc>
          <w:tcPr>
            <w:tcW w:w="4605" w:type="dxa"/>
            <w:shd w:val="clear" w:color="auto" w:fill="auto"/>
            <w:vAlign w:val="center"/>
          </w:tcPr>
          <w:p w14:paraId="4F7A75C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8"/>
                <w:szCs w:val="28"/>
                <w:u w:val="none"/>
                <w:lang w:val="en-US" w:eastAsia="zh-CN" w:bidi="ar-SA"/>
              </w:rPr>
            </w:pPr>
            <w:r>
              <w:rPr>
                <w:rFonts w:hint="default" w:ascii="Times New Roman" w:hAnsi="Times New Roman" w:eastAsia="仿宋_GB2312" w:cs="Times New Roman"/>
                <w:i w:val="0"/>
                <w:iCs w:val="0"/>
                <w:color w:val="000000"/>
                <w:kern w:val="0"/>
                <w:sz w:val="28"/>
                <w:szCs w:val="28"/>
                <w:u w:val="none"/>
                <w:lang w:val="en-US" w:eastAsia="zh-CN" w:bidi="ar"/>
              </w:rPr>
              <w:t>李  强、侯宏伟、何  琦、吴冬平、胡力勤、高志吉、汪  洋、陈  刚、王  伟、刘思宇、童  晶、叶启明</w:t>
            </w:r>
          </w:p>
        </w:tc>
      </w:tr>
      <w:tr w14:paraId="120BD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82" w:hRule="atLeast"/>
        </w:trPr>
        <w:tc>
          <w:tcPr>
            <w:tcW w:w="1056" w:type="dxa"/>
            <w:shd w:val="clear" w:color="auto" w:fill="auto"/>
            <w:noWrap/>
            <w:vAlign w:val="center"/>
          </w:tcPr>
          <w:p w14:paraId="3EB4EBF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240210</w:t>
            </w:r>
          </w:p>
        </w:tc>
        <w:tc>
          <w:tcPr>
            <w:tcW w:w="3238" w:type="dxa"/>
            <w:shd w:val="clear" w:color="auto" w:fill="auto"/>
            <w:vAlign w:val="center"/>
          </w:tcPr>
          <w:p w14:paraId="2DD8BE8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荷叶柱支撑自由曲面钢屋盖建造关键技术研究与应用</w:t>
            </w:r>
          </w:p>
        </w:tc>
        <w:tc>
          <w:tcPr>
            <w:tcW w:w="5805" w:type="dxa"/>
            <w:shd w:val="clear" w:color="auto" w:fill="auto"/>
            <w:vAlign w:val="center"/>
          </w:tcPr>
          <w:p w14:paraId="74692A9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浙江东南网架股份有限公司</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山西大学</w:t>
            </w:r>
          </w:p>
        </w:tc>
        <w:tc>
          <w:tcPr>
            <w:tcW w:w="4605" w:type="dxa"/>
            <w:shd w:val="clear" w:color="auto" w:fill="auto"/>
            <w:vAlign w:val="center"/>
          </w:tcPr>
          <w:p w14:paraId="159CA2D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8"/>
                <w:szCs w:val="28"/>
                <w:u w:val="none"/>
                <w:lang w:val="en-US" w:eastAsia="zh-CN" w:bidi="ar-SA"/>
              </w:rPr>
            </w:pPr>
            <w:r>
              <w:rPr>
                <w:rFonts w:hint="default" w:ascii="Times New Roman" w:hAnsi="Times New Roman" w:eastAsia="仿宋_GB2312" w:cs="Times New Roman"/>
                <w:i w:val="0"/>
                <w:iCs w:val="0"/>
                <w:color w:val="000000"/>
                <w:kern w:val="0"/>
                <w:sz w:val="28"/>
                <w:szCs w:val="28"/>
                <w:u w:val="none"/>
                <w:lang w:val="en-US" w:eastAsia="zh-CN" w:bidi="ar"/>
              </w:rPr>
              <w:t>周观根、游桂模、吴海英、朱超伟、周逸铖、周  烽、吴  潮、周莉燕、何云飞、俞春杰、沈小达、郭丁鑫</w:t>
            </w:r>
          </w:p>
        </w:tc>
      </w:tr>
      <w:tr w14:paraId="5ED0A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93" w:hRule="atLeast"/>
        </w:trPr>
        <w:tc>
          <w:tcPr>
            <w:tcW w:w="1056" w:type="dxa"/>
            <w:shd w:val="clear" w:color="auto" w:fill="auto"/>
            <w:noWrap/>
            <w:vAlign w:val="center"/>
          </w:tcPr>
          <w:p w14:paraId="40293BC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240211</w:t>
            </w:r>
          </w:p>
        </w:tc>
        <w:tc>
          <w:tcPr>
            <w:tcW w:w="3238" w:type="dxa"/>
            <w:shd w:val="clear" w:color="auto" w:fill="auto"/>
            <w:vAlign w:val="center"/>
          </w:tcPr>
          <w:p w14:paraId="150FEC7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中小河流生态流量核算方法及监管技术创新与应用</w:t>
            </w:r>
          </w:p>
        </w:tc>
        <w:tc>
          <w:tcPr>
            <w:tcW w:w="5805" w:type="dxa"/>
            <w:shd w:val="clear" w:color="auto" w:fill="auto"/>
            <w:vAlign w:val="center"/>
          </w:tcPr>
          <w:p w14:paraId="09799FC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浙江省水利水电勘测设计院有限责任公司</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浙江水利水电学院</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河海大学</w:t>
            </w:r>
          </w:p>
        </w:tc>
        <w:tc>
          <w:tcPr>
            <w:tcW w:w="4605" w:type="dxa"/>
            <w:shd w:val="clear" w:color="auto" w:fill="auto"/>
            <w:vAlign w:val="center"/>
          </w:tcPr>
          <w:p w14:paraId="3EEEEAD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8"/>
                <w:szCs w:val="28"/>
                <w:u w:val="none"/>
                <w:lang w:val="en-US" w:eastAsia="zh-CN" w:bidi="ar-SA"/>
              </w:rPr>
            </w:pPr>
            <w:r>
              <w:rPr>
                <w:rFonts w:hint="default" w:ascii="Times New Roman" w:hAnsi="Times New Roman" w:eastAsia="仿宋_GB2312" w:cs="Times New Roman"/>
                <w:i w:val="0"/>
                <w:iCs w:val="0"/>
                <w:color w:val="000000"/>
                <w:kern w:val="0"/>
                <w:sz w:val="28"/>
                <w:szCs w:val="28"/>
                <w:u w:val="none"/>
                <w:lang w:val="en-US" w:eastAsia="zh-CN" w:bidi="ar"/>
              </w:rPr>
              <w:t>田传冲、黄冬菁、许继良、周  芬、郑雄伟、潘佳佳、马海波、王丽婷、崔广柏、陈  星、李一平、皇甫欣予</w:t>
            </w:r>
          </w:p>
        </w:tc>
      </w:tr>
      <w:tr w14:paraId="72F9A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4704" w:type="dxa"/>
            <w:gridSpan w:val="4"/>
            <w:shd w:val="clear" w:color="auto" w:fill="auto"/>
            <w:vAlign w:val="center"/>
          </w:tcPr>
          <w:p w14:paraId="4D61779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方正小标宋简体" w:cs="Times New Roman"/>
                <w:sz w:val="32"/>
                <w:szCs w:val="32"/>
                <w:lang w:eastAsia="zh-CN"/>
              </w:rPr>
              <w:t>三等奖、共</w:t>
            </w:r>
            <w:r>
              <w:rPr>
                <w:rFonts w:hint="default" w:ascii="Times New Roman" w:hAnsi="Times New Roman" w:eastAsia="方正小标宋简体" w:cs="Times New Roman"/>
                <w:sz w:val="32"/>
                <w:szCs w:val="32"/>
                <w:lang w:val="en-US" w:eastAsia="zh-CN"/>
              </w:rPr>
              <w:t>16项</w:t>
            </w:r>
          </w:p>
        </w:tc>
      </w:tr>
      <w:tr w14:paraId="5730A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56" w:type="dxa"/>
            <w:shd w:val="clear" w:color="auto" w:fill="auto"/>
            <w:vAlign w:val="center"/>
          </w:tcPr>
          <w:p w14:paraId="648B4F0F">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仿宋_GB2312" w:cs="Times New Roman"/>
                <w:b/>
                <w:bCs/>
                <w:i w:val="0"/>
                <w:iCs w:val="0"/>
                <w:color w:val="000000"/>
                <w:sz w:val="28"/>
                <w:szCs w:val="28"/>
                <w:u w:val="none"/>
                <w:lang w:val="en-US" w:eastAsia="zh-CN"/>
              </w:rPr>
            </w:pPr>
            <w:r>
              <w:rPr>
                <w:rFonts w:hint="default" w:ascii="Times New Roman" w:hAnsi="Times New Roman" w:eastAsia="仿宋_GB2312" w:cs="Times New Roman"/>
                <w:b/>
                <w:bCs/>
                <w:i w:val="0"/>
                <w:iCs w:val="0"/>
                <w:color w:val="000000"/>
                <w:sz w:val="28"/>
                <w:szCs w:val="28"/>
                <w:u w:val="none"/>
                <w:lang w:val="en-US" w:eastAsia="zh-CN"/>
              </w:rPr>
              <w:t>序号</w:t>
            </w:r>
          </w:p>
        </w:tc>
        <w:tc>
          <w:tcPr>
            <w:tcW w:w="3238" w:type="dxa"/>
            <w:shd w:val="clear" w:color="auto" w:fill="auto"/>
            <w:vAlign w:val="center"/>
          </w:tcPr>
          <w:p w14:paraId="7369BB7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b/>
                <w:bCs/>
                <w:i w:val="0"/>
                <w:iCs w:val="0"/>
                <w:color w:val="000000"/>
                <w:kern w:val="2"/>
                <w:sz w:val="28"/>
                <w:szCs w:val="28"/>
                <w:u w:val="none"/>
                <w:lang w:val="en-US" w:eastAsia="zh-CN" w:bidi="ar-SA"/>
              </w:rPr>
            </w:pPr>
            <w:r>
              <w:rPr>
                <w:rFonts w:hint="default" w:ascii="Times New Roman" w:hAnsi="Times New Roman" w:eastAsia="仿宋_GB2312" w:cs="Times New Roman"/>
                <w:b/>
                <w:bCs/>
                <w:i w:val="0"/>
                <w:iCs w:val="0"/>
                <w:color w:val="000000"/>
                <w:kern w:val="0"/>
                <w:sz w:val="28"/>
                <w:szCs w:val="28"/>
                <w:u w:val="none"/>
                <w:lang w:val="en-US" w:eastAsia="zh-CN" w:bidi="ar"/>
              </w:rPr>
              <w:t>项目名称</w:t>
            </w:r>
          </w:p>
        </w:tc>
        <w:tc>
          <w:tcPr>
            <w:tcW w:w="5805" w:type="dxa"/>
            <w:shd w:val="clear" w:color="auto" w:fill="auto"/>
            <w:vAlign w:val="center"/>
          </w:tcPr>
          <w:p w14:paraId="4111EDB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b/>
                <w:bCs/>
                <w:i w:val="0"/>
                <w:iCs w:val="0"/>
                <w:color w:val="000000"/>
                <w:kern w:val="2"/>
                <w:sz w:val="28"/>
                <w:szCs w:val="28"/>
                <w:u w:val="none"/>
                <w:lang w:val="en-US" w:eastAsia="zh-CN" w:bidi="ar-SA"/>
              </w:rPr>
            </w:pPr>
            <w:r>
              <w:rPr>
                <w:rFonts w:hint="default" w:ascii="Times New Roman" w:hAnsi="Times New Roman" w:eastAsia="仿宋_GB2312" w:cs="Times New Roman"/>
                <w:b/>
                <w:bCs/>
                <w:i w:val="0"/>
                <w:iCs w:val="0"/>
                <w:color w:val="000000"/>
                <w:kern w:val="0"/>
                <w:sz w:val="28"/>
                <w:szCs w:val="28"/>
                <w:u w:val="none"/>
                <w:lang w:val="en-US" w:eastAsia="zh-CN" w:bidi="ar"/>
              </w:rPr>
              <w:t>主要完成单位</w:t>
            </w:r>
          </w:p>
        </w:tc>
        <w:tc>
          <w:tcPr>
            <w:tcW w:w="4605" w:type="dxa"/>
            <w:shd w:val="clear" w:color="auto" w:fill="auto"/>
            <w:vAlign w:val="center"/>
          </w:tcPr>
          <w:p w14:paraId="48BA1D5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b/>
                <w:bCs/>
                <w:i w:val="0"/>
                <w:iCs w:val="0"/>
                <w:color w:val="000000"/>
                <w:kern w:val="2"/>
                <w:sz w:val="28"/>
                <w:szCs w:val="28"/>
                <w:u w:val="none"/>
                <w:lang w:val="en-US" w:eastAsia="zh-CN" w:bidi="ar-SA"/>
              </w:rPr>
            </w:pPr>
            <w:r>
              <w:rPr>
                <w:rFonts w:hint="default" w:ascii="Times New Roman" w:hAnsi="Times New Roman" w:eastAsia="仿宋_GB2312" w:cs="Times New Roman"/>
                <w:b/>
                <w:bCs/>
                <w:i w:val="0"/>
                <w:iCs w:val="0"/>
                <w:color w:val="000000"/>
                <w:kern w:val="0"/>
                <w:sz w:val="28"/>
                <w:szCs w:val="28"/>
                <w:u w:val="none"/>
                <w:lang w:val="en-US" w:eastAsia="zh-CN" w:bidi="ar"/>
              </w:rPr>
              <w:t>主要完成人员</w:t>
            </w:r>
          </w:p>
        </w:tc>
      </w:tr>
      <w:tr w14:paraId="4D606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1056" w:type="dxa"/>
            <w:shd w:val="clear" w:color="auto" w:fill="auto"/>
            <w:noWrap/>
            <w:vAlign w:val="center"/>
          </w:tcPr>
          <w:p w14:paraId="128A24A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240301</w:t>
            </w:r>
          </w:p>
        </w:tc>
        <w:tc>
          <w:tcPr>
            <w:tcW w:w="3238" w:type="dxa"/>
            <w:shd w:val="clear" w:color="auto" w:fill="auto"/>
            <w:vAlign w:val="center"/>
          </w:tcPr>
          <w:p w14:paraId="715E899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基于绿色低碳视角的装配式混凝土结构创新技术及工程示范</w:t>
            </w:r>
          </w:p>
        </w:tc>
        <w:tc>
          <w:tcPr>
            <w:tcW w:w="5805" w:type="dxa"/>
            <w:shd w:val="clear" w:color="auto" w:fill="auto"/>
            <w:vAlign w:val="center"/>
          </w:tcPr>
          <w:p w14:paraId="322E57D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浙江华临建设集团有限公司</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浙江理工大学</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华临绿建科技股份有限公司</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浙江建设职业技术学院</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华东建筑集团股份有限公司</w:t>
            </w:r>
          </w:p>
        </w:tc>
        <w:tc>
          <w:tcPr>
            <w:tcW w:w="4605" w:type="dxa"/>
            <w:shd w:val="clear" w:color="auto" w:fill="auto"/>
            <w:vAlign w:val="center"/>
          </w:tcPr>
          <w:p w14:paraId="2750952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8"/>
                <w:szCs w:val="28"/>
                <w:u w:val="none"/>
                <w:lang w:val="en-US" w:eastAsia="zh-CN" w:bidi="ar-SA"/>
              </w:rPr>
            </w:pPr>
            <w:r>
              <w:rPr>
                <w:rFonts w:hint="default" w:ascii="Times New Roman" w:hAnsi="Times New Roman" w:eastAsia="仿宋_GB2312" w:cs="Times New Roman"/>
                <w:i w:val="0"/>
                <w:iCs w:val="0"/>
                <w:color w:val="000000"/>
                <w:kern w:val="0"/>
                <w:sz w:val="28"/>
                <w:szCs w:val="28"/>
                <w:u w:val="none"/>
                <w:lang w:val="en-US" w:eastAsia="zh-CN" w:bidi="ar"/>
              </w:rPr>
              <w:t>金天天、杨  博、赵章华、曹仪民、卢  旦、梁诗雪、崔  暘、徐玉峰</w:t>
            </w:r>
          </w:p>
        </w:tc>
      </w:tr>
      <w:tr w14:paraId="25106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01" w:hRule="atLeast"/>
        </w:trPr>
        <w:tc>
          <w:tcPr>
            <w:tcW w:w="1056" w:type="dxa"/>
            <w:shd w:val="clear" w:color="auto" w:fill="auto"/>
            <w:noWrap/>
            <w:vAlign w:val="center"/>
          </w:tcPr>
          <w:p w14:paraId="7B35C4B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240302</w:t>
            </w:r>
          </w:p>
        </w:tc>
        <w:tc>
          <w:tcPr>
            <w:tcW w:w="3238" w:type="dxa"/>
            <w:shd w:val="clear" w:color="auto" w:fill="auto"/>
            <w:vAlign w:val="center"/>
          </w:tcPr>
          <w:p w14:paraId="2C7B657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海绵城市规划建设的关键科学技术与工程应用</w:t>
            </w:r>
          </w:p>
        </w:tc>
        <w:tc>
          <w:tcPr>
            <w:tcW w:w="5805" w:type="dxa"/>
            <w:shd w:val="clear" w:color="auto" w:fill="auto"/>
            <w:vAlign w:val="center"/>
          </w:tcPr>
          <w:p w14:paraId="0418474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浙江工业大学</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浙江省城乡规划设计研究院</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长三角（嘉兴）城乡建设设计集团有限公司</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杭州市规划设计研究院</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浙江省建筑设计研究院</w:t>
            </w:r>
          </w:p>
        </w:tc>
        <w:tc>
          <w:tcPr>
            <w:tcW w:w="4605" w:type="dxa"/>
            <w:shd w:val="clear" w:color="auto" w:fill="auto"/>
            <w:vAlign w:val="center"/>
          </w:tcPr>
          <w:p w14:paraId="0D59235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8"/>
                <w:szCs w:val="28"/>
                <w:u w:val="none"/>
                <w:lang w:val="en-US" w:eastAsia="zh-CN" w:bidi="ar-SA"/>
              </w:rPr>
            </w:pPr>
            <w:r>
              <w:rPr>
                <w:rFonts w:hint="default" w:ascii="Times New Roman" w:hAnsi="Times New Roman" w:eastAsia="仿宋_GB2312" w:cs="Times New Roman"/>
                <w:i w:val="0"/>
                <w:iCs w:val="0"/>
                <w:color w:val="000000"/>
                <w:kern w:val="0"/>
                <w:sz w:val="28"/>
                <w:szCs w:val="28"/>
                <w:u w:val="none"/>
                <w:lang w:val="en-US" w:eastAsia="zh-CN" w:bidi="ar"/>
              </w:rPr>
              <w:t>陈前虎、赵  萍、王贤萍、杨毅栋、孙攸莉、朱  凯、冯一军、李凯克</w:t>
            </w:r>
          </w:p>
        </w:tc>
      </w:tr>
      <w:tr w14:paraId="4396A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27" w:hRule="atLeast"/>
        </w:trPr>
        <w:tc>
          <w:tcPr>
            <w:tcW w:w="1056" w:type="dxa"/>
            <w:shd w:val="clear" w:color="auto" w:fill="auto"/>
            <w:noWrap/>
            <w:vAlign w:val="center"/>
          </w:tcPr>
          <w:p w14:paraId="4F3446C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240303</w:t>
            </w:r>
          </w:p>
        </w:tc>
        <w:tc>
          <w:tcPr>
            <w:tcW w:w="3238" w:type="dxa"/>
            <w:shd w:val="clear" w:color="auto" w:fill="auto"/>
            <w:vAlign w:val="center"/>
          </w:tcPr>
          <w:p w14:paraId="135C51E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历史城镇保护传承的“V-PRI”理论体系、关键技术与实践应用</w:t>
            </w:r>
          </w:p>
        </w:tc>
        <w:tc>
          <w:tcPr>
            <w:tcW w:w="5805" w:type="dxa"/>
            <w:shd w:val="clear" w:color="auto" w:fill="auto"/>
            <w:vAlign w:val="center"/>
          </w:tcPr>
          <w:p w14:paraId="153D8C5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杭州市规划设计研究院</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浙江工业大学设计与建筑学院</w:t>
            </w:r>
          </w:p>
        </w:tc>
        <w:tc>
          <w:tcPr>
            <w:tcW w:w="4605" w:type="dxa"/>
            <w:shd w:val="clear" w:color="auto" w:fill="auto"/>
            <w:vAlign w:val="center"/>
          </w:tcPr>
          <w:p w14:paraId="62E3DE8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8"/>
                <w:szCs w:val="28"/>
                <w:u w:val="none"/>
                <w:lang w:val="en-US" w:eastAsia="zh-CN" w:bidi="ar-SA"/>
              </w:rPr>
            </w:pPr>
            <w:r>
              <w:rPr>
                <w:rFonts w:hint="default" w:ascii="Times New Roman" w:hAnsi="Times New Roman" w:eastAsia="仿宋_GB2312" w:cs="Times New Roman"/>
                <w:i w:val="0"/>
                <w:iCs w:val="0"/>
                <w:color w:val="000000"/>
                <w:kern w:val="0"/>
                <w:sz w:val="28"/>
                <w:szCs w:val="28"/>
                <w:u w:val="none"/>
                <w:lang w:val="en-US" w:eastAsia="zh-CN" w:bidi="ar"/>
              </w:rPr>
              <w:t>华  芳、王沈玉、吴  东、熊恩锐、张海滨、穆  吟、杨  宁、丁凌昀</w:t>
            </w:r>
          </w:p>
        </w:tc>
      </w:tr>
      <w:tr w14:paraId="77C76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67" w:hRule="atLeast"/>
        </w:trPr>
        <w:tc>
          <w:tcPr>
            <w:tcW w:w="1056" w:type="dxa"/>
            <w:shd w:val="clear" w:color="auto" w:fill="auto"/>
            <w:noWrap/>
            <w:vAlign w:val="center"/>
          </w:tcPr>
          <w:p w14:paraId="35D38C3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8"/>
                <w:szCs w:val="28"/>
                <w:u w:val="none"/>
                <w:lang w:val="en-US" w:eastAsia="zh-CN" w:bidi="ar-SA"/>
              </w:rPr>
            </w:pPr>
            <w:r>
              <w:rPr>
                <w:rFonts w:hint="default" w:ascii="Times New Roman" w:hAnsi="Times New Roman" w:eastAsia="仿宋_GB2312" w:cs="Times New Roman"/>
                <w:i w:val="0"/>
                <w:iCs w:val="0"/>
                <w:color w:val="000000"/>
                <w:kern w:val="0"/>
                <w:sz w:val="28"/>
                <w:szCs w:val="28"/>
                <w:u w:val="none"/>
                <w:lang w:val="en-US" w:eastAsia="zh-CN" w:bidi="ar"/>
              </w:rPr>
              <w:t>240304</w:t>
            </w:r>
          </w:p>
        </w:tc>
        <w:tc>
          <w:tcPr>
            <w:tcW w:w="3238" w:type="dxa"/>
            <w:shd w:val="clear" w:color="auto" w:fill="auto"/>
            <w:vAlign w:val="center"/>
          </w:tcPr>
          <w:p w14:paraId="7E8DA4A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8"/>
                <w:szCs w:val="28"/>
                <w:u w:val="none"/>
                <w:lang w:val="en-US" w:eastAsia="zh-CN" w:bidi="ar-SA"/>
              </w:rPr>
            </w:pPr>
            <w:r>
              <w:rPr>
                <w:rFonts w:hint="default" w:ascii="Times New Roman" w:hAnsi="Times New Roman" w:eastAsia="仿宋_GB2312" w:cs="Times New Roman"/>
                <w:i w:val="0"/>
                <w:iCs w:val="0"/>
                <w:color w:val="000000"/>
                <w:kern w:val="0"/>
                <w:sz w:val="28"/>
                <w:szCs w:val="28"/>
                <w:u w:val="none"/>
                <w:lang w:val="en-US" w:eastAsia="zh-CN" w:bidi="ar"/>
              </w:rPr>
              <w:t>海绵示范城市建设技术标准体系构建及其应用</w:t>
            </w:r>
          </w:p>
        </w:tc>
        <w:tc>
          <w:tcPr>
            <w:tcW w:w="5805" w:type="dxa"/>
            <w:shd w:val="clear" w:color="auto" w:fill="auto"/>
            <w:vAlign w:val="center"/>
          </w:tcPr>
          <w:p w14:paraId="441E876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8"/>
                <w:szCs w:val="28"/>
                <w:u w:val="none"/>
                <w:lang w:val="en-US" w:eastAsia="zh-CN" w:bidi="ar-SA"/>
              </w:rPr>
            </w:pPr>
            <w:r>
              <w:rPr>
                <w:rFonts w:hint="default" w:ascii="Times New Roman" w:hAnsi="Times New Roman" w:eastAsia="仿宋_GB2312" w:cs="Times New Roman"/>
                <w:i w:val="0"/>
                <w:iCs w:val="0"/>
                <w:color w:val="000000"/>
                <w:kern w:val="0"/>
                <w:sz w:val="28"/>
                <w:szCs w:val="28"/>
                <w:u w:val="none"/>
                <w:lang w:val="en-US" w:eastAsia="zh-CN" w:bidi="ar"/>
              </w:rPr>
              <w:t>浙江省建筑设计研究院有限公司</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金华市市政设计院有限公司</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金华市园林景观服务中心</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中国电建集团华东勘测设计研究院有限公司</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浙江大学</w:t>
            </w:r>
          </w:p>
        </w:tc>
        <w:tc>
          <w:tcPr>
            <w:tcW w:w="4605" w:type="dxa"/>
            <w:shd w:val="clear" w:color="auto" w:fill="auto"/>
            <w:vAlign w:val="center"/>
          </w:tcPr>
          <w:p w14:paraId="688B1FF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8"/>
                <w:szCs w:val="28"/>
                <w:u w:val="none"/>
                <w:lang w:val="en-US" w:eastAsia="zh-CN" w:bidi="ar-SA"/>
              </w:rPr>
            </w:pPr>
            <w:r>
              <w:rPr>
                <w:rFonts w:hint="default" w:ascii="Times New Roman" w:hAnsi="Times New Roman" w:eastAsia="仿宋_GB2312" w:cs="Times New Roman"/>
                <w:i w:val="0"/>
                <w:iCs w:val="0"/>
                <w:color w:val="000000"/>
                <w:kern w:val="0"/>
                <w:sz w:val="28"/>
                <w:szCs w:val="28"/>
                <w:u w:val="none"/>
                <w:lang w:val="en-US" w:eastAsia="zh-CN" w:bidi="ar"/>
              </w:rPr>
              <w:t>程  江、汪  伟、牟晓英、王建娃、王思尧、陈志斌、许  峥、周永潮</w:t>
            </w:r>
          </w:p>
        </w:tc>
      </w:tr>
      <w:tr w14:paraId="29AF3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5" w:hRule="atLeast"/>
        </w:trPr>
        <w:tc>
          <w:tcPr>
            <w:tcW w:w="1056" w:type="dxa"/>
            <w:shd w:val="clear" w:color="auto" w:fill="auto"/>
            <w:noWrap/>
            <w:vAlign w:val="center"/>
          </w:tcPr>
          <w:p w14:paraId="046184D7">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b/>
                <w:bCs/>
                <w:i w:val="0"/>
                <w:iCs w:val="0"/>
                <w:color w:val="000000"/>
                <w:sz w:val="28"/>
                <w:szCs w:val="28"/>
                <w:u w:val="none"/>
                <w:lang w:val="en-US" w:eastAsia="zh-CN"/>
              </w:rPr>
              <w:t>序号</w:t>
            </w:r>
          </w:p>
        </w:tc>
        <w:tc>
          <w:tcPr>
            <w:tcW w:w="3238" w:type="dxa"/>
            <w:shd w:val="clear" w:color="auto" w:fill="auto"/>
            <w:vAlign w:val="center"/>
          </w:tcPr>
          <w:p w14:paraId="7E0EEB0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b/>
                <w:bCs/>
                <w:i w:val="0"/>
                <w:iCs w:val="0"/>
                <w:color w:val="000000"/>
                <w:kern w:val="0"/>
                <w:sz w:val="28"/>
                <w:szCs w:val="28"/>
                <w:u w:val="none"/>
                <w:lang w:val="en-US" w:eastAsia="zh-CN" w:bidi="ar"/>
              </w:rPr>
              <w:t>项目名称</w:t>
            </w:r>
          </w:p>
        </w:tc>
        <w:tc>
          <w:tcPr>
            <w:tcW w:w="5805" w:type="dxa"/>
            <w:shd w:val="clear" w:color="auto" w:fill="auto"/>
            <w:vAlign w:val="center"/>
          </w:tcPr>
          <w:p w14:paraId="69C0C9A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Style w:val="6"/>
                <w:rFonts w:hint="default" w:ascii="Times New Roman" w:hAnsi="Times New Roman" w:eastAsia="仿宋_GB2312" w:cs="Times New Roman"/>
                <w:sz w:val="28"/>
                <w:szCs w:val="28"/>
                <w:lang w:val="en-US" w:eastAsia="zh-CN" w:bidi="ar"/>
              </w:rPr>
            </w:pPr>
            <w:r>
              <w:rPr>
                <w:rFonts w:hint="default" w:ascii="Times New Roman" w:hAnsi="Times New Roman" w:eastAsia="仿宋_GB2312" w:cs="Times New Roman"/>
                <w:b/>
                <w:bCs/>
                <w:i w:val="0"/>
                <w:iCs w:val="0"/>
                <w:color w:val="000000"/>
                <w:kern w:val="0"/>
                <w:sz w:val="28"/>
                <w:szCs w:val="28"/>
                <w:u w:val="none"/>
                <w:lang w:val="en-US" w:eastAsia="zh-CN" w:bidi="ar"/>
              </w:rPr>
              <w:t>主要完成单位</w:t>
            </w:r>
          </w:p>
        </w:tc>
        <w:tc>
          <w:tcPr>
            <w:tcW w:w="4605" w:type="dxa"/>
            <w:shd w:val="clear" w:color="auto" w:fill="auto"/>
            <w:vAlign w:val="center"/>
          </w:tcPr>
          <w:p w14:paraId="6AC09F8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b/>
                <w:bCs/>
                <w:i w:val="0"/>
                <w:iCs w:val="0"/>
                <w:color w:val="000000"/>
                <w:kern w:val="0"/>
                <w:sz w:val="28"/>
                <w:szCs w:val="28"/>
                <w:u w:val="none"/>
                <w:lang w:val="en-US" w:eastAsia="zh-CN" w:bidi="ar"/>
              </w:rPr>
              <w:t>主要完成人员</w:t>
            </w:r>
          </w:p>
        </w:tc>
      </w:tr>
      <w:tr w14:paraId="134C8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28" w:hRule="atLeast"/>
        </w:trPr>
        <w:tc>
          <w:tcPr>
            <w:tcW w:w="1056" w:type="dxa"/>
            <w:shd w:val="clear" w:color="auto" w:fill="auto"/>
            <w:noWrap/>
            <w:vAlign w:val="center"/>
          </w:tcPr>
          <w:p w14:paraId="1DB5B8A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240305</w:t>
            </w:r>
          </w:p>
        </w:tc>
        <w:tc>
          <w:tcPr>
            <w:tcW w:w="3238" w:type="dxa"/>
            <w:shd w:val="clear" w:color="auto" w:fill="auto"/>
            <w:vAlign w:val="center"/>
          </w:tcPr>
          <w:p w14:paraId="14F1789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对穿螺栓多腔钢管混凝土抗震墙钢结构住宅体系</w:t>
            </w:r>
          </w:p>
        </w:tc>
        <w:tc>
          <w:tcPr>
            <w:tcW w:w="5805" w:type="dxa"/>
            <w:shd w:val="clear" w:color="auto" w:fill="auto"/>
            <w:vAlign w:val="center"/>
          </w:tcPr>
          <w:p w14:paraId="2253870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浙江越宫钢结构有限公司</w:t>
            </w:r>
          </w:p>
        </w:tc>
        <w:tc>
          <w:tcPr>
            <w:tcW w:w="4605" w:type="dxa"/>
            <w:shd w:val="clear" w:color="auto" w:fill="auto"/>
            <w:vAlign w:val="center"/>
          </w:tcPr>
          <w:p w14:paraId="46EFDAF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8"/>
                <w:szCs w:val="28"/>
                <w:u w:val="none"/>
                <w:lang w:val="en-US" w:eastAsia="zh-CN" w:bidi="ar-SA"/>
              </w:rPr>
            </w:pPr>
            <w:r>
              <w:rPr>
                <w:rFonts w:hint="default" w:ascii="Times New Roman" w:hAnsi="Times New Roman" w:eastAsia="仿宋_GB2312" w:cs="Times New Roman"/>
                <w:i w:val="0"/>
                <w:iCs w:val="0"/>
                <w:color w:val="000000"/>
                <w:kern w:val="0"/>
                <w:sz w:val="28"/>
                <w:szCs w:val="28"/>
                <w:u w:val="none"/>
                <w:lang w:val="en-US" w:eastAsia="zh-CN" w:bidi="ar"/>
              </w:rPr>
              <w:t>华玉武、童根树、江  舸、付  波、陈宽利、王  明、吴蓝璐、谢狄枫、</w:t>
            </w:r>
          </w:p>
        </w:tc>
      </w:tr>
      <w:tr w14:paraId="2F6DF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1056" w:type="dxa"/>
            <w:shd w:val="clear" w:color="auto" w:fill="auto"/>
            <w:noWrap/>
            <w:vAlign w:val="center"/>
          </w:tcPr>
          <w:p w14:paraId="1D1D5BE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240306</w:t>
            </w:r>
          </w:p>
        </w:tc>
        <w:tc>
          <w:tcPr>
            <w:tcW w:w="3238" w:type="dxa"/>
            <w:shd w:val="clear" w:color="auto" w:fill="auto"/>
            <w:vAlign w:val="center"/>
          </w:tcPr>
          <w:p w14:paraId="1BBD7A1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城市轨道交通数字化全生命周期管控关键技术研发及应用</w:t>
            </w:r>
          </w:p>
        </w:tc>
        <w:tc>
          <w:tcPr>
            <w:tcW w:w="5805" w:type="dxa"/>
            <w:shd w:val="clear" w:color="auto" w:fill="auto"/>
            <w:vAlign w:val="center"/>
          </w:tcPr>
          <w:p w14:paraId="58C1A5F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中国电建集团华东勘测设计研究院有限公司</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 xml:space="preserve">绍兴市轨道交通集团有限公司  </w:t>
            </w:r>
          </w:p>
        </w:tc>
        <w:tc>
          <w:tcPr>
            <w:tcW w:w="4605" w:type="dxa"/>
            <w:shd w:val="clear" w:color="auto" w:fill="auto"/>
            <w:vAlign w:val="center"/>
          </w:tcPr>
          <w:p w14:paraId="0EB6880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8"/>
                <w:szCs w:val="28"/>
                <w:u w:val="none"/>
                <w:lang w:val="en-US" w:eastAsia="zh-CN" w:bidi="ar-SA"/>
              </w:rPr>
            </w:pPr>
            <w:r>
              <w:rPr>
                <w:rFonts w:hint="default" w:ascii="Times New Roman" w:hAnsi="Times New Roman" w:eastAsia="仿宋_GB2312" w:cs="Times New Roman"/>
                <w:i w:val="0"/>
                <w:iCs w:val="0"/>
                <w:color w:val="000000"/>
                <w:kern w:val="0"/>
                <w:sz w:val="28"/>
                <w:szCs w:val="28"/>
                <w:u w:val="none"/>
                <w:lang w:val="en-US" w:eastAsia="zh-CN" w:bidi="ar"/>
              </w:rPr>
              <w:t>臧延伟、刘长宝、王贵有、祁  勇、胡贤国、章天杨、陈  诗、高修强、</w:t>
            </w:r>
          </w:p>
        </w:tc>
      </w:tr>
      <w:tr w14:paraId="0C3C7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0" w:hRule="atLeast"/>
        </w:trPr>
        <w:tc>
          <w:tcPr>
            <w:tcW w:w="1056" w:type="dxa"/>
            <w:shd w:val="clear" w:color="auto" w:fill="auto"/>
            <w:noWrap/>
            <w:vAlign w:val="center"/>
          </w:tcPr>
          <w:p w14:paraId="46E86D9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240307</w:t>
            </w:r>
          </w:p>
        </w:tc>
        <w:tc>
          <w:tcPr>
            <w:tcW w:w="3238" w:type="dxa"/>
            <w:shd w:val="clear" w:color="auto" w:fill="auto"/>
            <w:vAlign w:val="center"/>
          </w:tcPr>
          <w:p w14:paraId="7654198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滑移设计、机电装备及成套施工技术的研究与产业化</w:t>
            </w:r>
          </w:p>
        </w:tc>
        <w:tc>
          <w:tcPr>
            <w:tcW w:w="5805" w:type="dxa"/>
            <w:shd w:val="clear" w:color="auto" w:fill="auto"/>
            <w:vAlign w:val="center"/>
          </w:tcPr>
          <w:p w14:paraId="49CEF7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浙江精工钢结构集团有限公司</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湖北精工钢结构有限公司</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天津大学</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精工绿筑科技集团有限公司</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浙江精工重钢结构有限公司</w:t>
            </w:r>
          </w:p>
        </w:tc>
        <w:tc>
          <w:tcPr>
            <w:tcW w:w="4605" w:type="dxa"/>
            <w:shd w:val="clear" w:color="auto" w:fill="auto"/>
            <w:vAlign w:val="center"/>
          </w:tcPr>
          <w:p w14:paraId="1A153E9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8"/>
                <w:szCs w:val="28"/>
                <w:u w:val="none"/>
                <w:lang w:val="en-US" w:eastAsia="zh-CN" w:bidi="ar-SA"/>
              </w:rPr>
            </w:pPr>
            <w:r>
              <w:rPr>
                <w:rFonts w:hint="default" w:ascii="Times New Roman" w:hAnsi="Times New Roman" w:eastAsia="仿宋_GB2312" w:cs="Times New Roman"/>
                <w:i w:val="0"/>
                <w:iCs w:val="0"/>
                <w:color w:val="000000"/>
                <w:kern w:val="0"/>
                <w:sz w:val="28"/>
                <w:szCs w:val="28"/>
                <w:u w:val="none"/>
                <w:lang w:val="en-US" w:eastAsia="zh-CN" w:bidi="ar"/>
              </w:rPr>
              <w:t>邢遵胜、刘中华、邵  冰、贾尚瑞、郭得旺、崔嘉慧、陈志华、罗永峰</w:t>
            </w:r>
          </w:p>
        </w:tc>
      </w:tr>
      <w:tr w14:paraId="56C76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trPr>
        <w:tc>
          <w:tcPr>
            <w:tcW w:w="1056" w:type="dxa"/>
            <w:shd w:val="clear" w:color="auto" w:fill="auto"/>
            <w:noWrap/>
            <w:vAlign w:val="center"/>
          </w:tcPr>
          <w:p w14:paraId="08E5198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8"/>
                <w:szCs w:val="28"/>
                <w:u w:val="none"/>
                <w:lang w:val="en-US" w:eastAsia="zh-CN" w:bidi="ar-SA"/>
              </w:rPr>
            </w:pPr>
            <w:r>
              <w:rPr>
                <w:rFonts w:hint="default" w:ascii="Times New Roman" w:hAnsi="Times New Roman" w:eastAsia="仿宋_GB2312" w:cs="Times New Roman"/>
                <w:i w:val="0"/>
                <w:iCs w:val="0"/>
                <w:color w:val="000000"/>
                <w:kern w:val="0"/>
                <w:sz w:val="28"/>
                <w:szCs w:val="28"/>
                <w:u w:val="none"/>
                <w:lang w:val="en-US" w:eastAsia="zh-CN" w:bidi="ar"/>
              </w:rPr>
              <w:t>240308</w:t>
            </w:r>
          </w:p>
        </w:tc>
        <w:tc>
          <w:tcPr>
            <w:tcW w:w="3238" w:type="dxa"/>
            <w:shd w:val="clear" w:color="auto" w:fill="auto"/>
            <w:vAlign w:val="center"/>
          </w:tcPr>
          <w:p w14:paraId="178A1BD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8"/>
                <w:szCs w:val="28"/>
                <w:u w:val="none"/>
                <w:lang w:val="en-US" w:eastAsia="zh-CN" w:bidi="ar-SA"/>
              </w:rPr>
            </w:pPr>
            <w:r>
              <w:rPr>
                <w:rFonts w:hint="default" w:ascii="Times New Roman" w:hAnsi="Times New Roman" w:eastAsia="仿宋_GB2312" w:cs="Times New Roman"/>
                <w:i w:val="0"/>
                <w:iCs w:val="0"/>
                <w:color w:val="000000"/>
                <w:kern w:val="0"/>
                <w:sz w:val="28"/>
                <w:szCs w:val="28"/>
                <w:u w:val="none"/>
                <w:lang w:val="en-US" w:eastAsia="zh-CN" w:bidi="ar"/>
              </w:rPr>
              <w:t>受限空间大跨度预应力梁桥悬臂拼装施工关键技术</w:t>
            </w:r>
          </w:p>
        </w:tc>
        <w:tc>
          <w:tcPr>
            <w:tcW w:w="5805" w:type="dxa"/>
            <w:shd w:val="clear" w:color="auto" w:fill="auto"/>
            <w:vAlign w:val="center"/>
          </w:tcPr>
          <w:p w14:paraId="178E50F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8"/>
                <w:szCs w:val="28"/>
                <w:u w:val="none"/>
                <w:lang w:val="en-US" w:eastAsia="zh-CN" w:bidi="ar-SA"/>
              </w:rPr>
            </w:pPr>
            <w:r>
              <w:rPr>
                <w:rFonts w:hint="default" w:ascii="Times New Roman" w:hAnsi="Times New Roman" w:eastAsia="仿宋_GB2312" w:cs="Times New Roman"/>
                <w:i w:val="0"/>
                <w:iCs w:val="0"/>
                <w:color w:val="000000"/>
                <w:kern w:val="0"/>
                <w:sz w:val="28"/>
                <w:szCs w:val="28"/>
                <w:u w:val="none"/>
                <w:lang w:val="en-US" w:eastAsia="zh-CN" w:bidi="ar"/>
              </w:rPr>
              <w:t>腾达建设集团股份有限公司</w:t>
            </w:r>
          </w:p>
        </w:tc>
        <w:tc>
          <w:tcPr>
            <w:tcW w:w="4605" w:type="dxa"/>
            <w:shd w:val="clear" w:color="auto" w:fill="auto"/>
            <w:vAlign w:val="center"/>
          </w:tcPr>
          <w:p w14:paraId="1817A2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8"/>
                <w:szCs w:val="28"/>
                <w:u w:val="none"/>
                <w:lang w:val="en-US" w:eastAsia="zh-CN" w:bidi="ar-SA"/>
              </w:rPr>
            </w:pPr>
            <w:r>
              <w:rPr>
                <w:rFonts w:hint="default" w:ascii="Times New Roman" w:hAnsi="Times New Roman" w:eastAsia="仿宋_GB2312" w:cs="Times New Roman"/>
                <w:i w:val="0"/>
                <w:iCs w:val="0"/>
                <w:color w:val="000000"/>
                <w:kern w:val="0"/>
                <w:sz w:val="28"/>
                <w:szCs w:val="28"/>
                <w:u w:val="none"/>
                <w:lang w:val="en-US" w:eastAsia="zh-CN" w:bidi="ar"/>
              </w:rPr>
              <w:t>孙九春、薛武强、曹  虹、余海兵、王克军、奚国栋、任加甜、王  悦</w:t>
            </w:r>
          </w:p>
        </w:tc>
      </w:tr>
      <w:tr w14:paraId="78C10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056" w:type="dxa"/>
            <w:shd w:val="clear" w:color="auto" w:fill="auto"/>
            <w:noWrap/>
            <w:vAlign w:val="center"/>
          </w:tcPr>
          <w:p w14:paraId="236813B4">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b/>
                <w:bCs/>
                <w:i w:val="0"/>
                <w:iCs w:val="0"/>
                <w:color w:val="000000"/>
                <w:sz w:val="28"/>
                <w:szCs w:val="28"/>
                <w:u w:val="none"/>
                <w:lang w:val="en-US" w:eastAsia="zh-CN"/>
              </w:rPr>
              <w:t>序号</w:t>
            </w:r>
          </w:p>
        </w:tc>
        <w:tc>
          <w:tcPr>
            <w:tcW w:w="3238" w:type="dxa"/>
            <w:shd w:val="clear" w:color="auto" w:fill="auto"/>
            <w:vAlign w:val="center"/>
          </w:tcPr>
          <w:p w14:paraId="1B02CBC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b/>
                <w:bCs/>
                <w:i w:val="0"/>
                <w:iCs w:val="0"/>
                <w:color w:val="000000"/>
                <w:kern w:val="0"/>
                <w:sz w:val="28"/>
                <w:szCs w:val="28"/>
                <w:u w:val="none"/>
                <w:lang w:val="en-US" w:eastAsia="zh-CN" w:bidi="ar"/>
              </w:rPr>
              <w:t>项目名称</w:t>
            </w:r>
          </w:p>
        </w:tc>
        <w:tc>
          <w:tcPr>
            <w:tcW w:w="5805" w:type="dxa"/>
            <w:shd w:val="clear" w:color="auto" w:fill="auto"/>
            <w:vAlign w:val="center"/>
          </w:tcPr>
          <w:p w14:paraId="7998106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Style w:val="6"/>
                <w:rFonts w:hint="default" w:ascii="Times New Roman" w:hAnsi="Times New Roman" w:eastAsia="仿宋_GB2312" w:cs="Times New Roman"/>
                <w:sz w:val="28"/>
                <w:szCs w:val="28"/>
                <w:lang w:val="en-US" w:eastAsia="zh-CN" w:bidi="ar"/>
              </w:rPr>
            </w:pPr>
            <w:r>
              <w:rPr>
                <w:rFonts w:hint="default" w:ascii="Times New Roman" w:hAnsi="Times New Roman" w:eastAsia="仿宋_GB2312" w:cs="Times New Roman"/>
                <w:b/>
                <w:bCs/>
                <w:i w:val="0"/>
                <w:iCs w:val="0"/>
                <w:color w:val="000000"/>
                <w:kern w:val="0"/>
                <w:sz w:val="28"/>
                <w:szCs w:val="28"/>
                <w:u w:val="none"/>
                <w:lang w:val="en-US" w:eastAsia="zh-CN" w:bidi="ar"/>
              </w:rPr>
              <w:t>主要完成单位</w:t>
            </w:r>
          </w:p>
        </w:tc>
        <w:tc>
          <w:tcPr>
            <w:tcW w:w="4605" w:type="dxa"/>
            <w:shd w:val="clear" w:color="auto" w:fill="auto"/>
            <w:vAlign w:val="center"/>
          </w:tcPr>
          <w:p w14:paraId="31F72A9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b/>
                <w:bCs/>
                <w:i w:val="0"/>
                <w:iCs w:val="0"/>
                <w:color w:val="000000"/>
                <w:kern w:val="0"/>
                <w:sz w:val="28"/>
                <w:szCs w:val="28"/>
                <w:u w:val="none"/>
                <w:lang w:val="en-US" w:eastAsia="zh-CN" w:bidi="ar"/>
              </w:rPr>
              <w:t>主要完成人员</w:t>
            </w:r>
          </w:p>
        </w:tc>
      </w:tr>
      <w:tr w14:paraId="719DB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74" w:hRule="atLeast"/>
        </w:trPr>
        <w:tc>
          <w:tcPr>
            <w:tcW w:w="1056" w:type="dxa"/>
            <w:shd w:val="clear" w:color="auto" w:fill="auto"/>
            <w:noWrap/>
            <w:vAlign w:val="center"/>
          </w:tcPr>
          <w:p w14:paraId="419D95B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240309</w:t>
            </w:r>
          </w:p>
        </w:tc>
        <w:tc>
          <w:tcPr>
            <w:tcW w:w="3238" w:type="dxa"/>
            <w:shd w:val="clear" w:color="auto" w:fill="auto"/>
            <w:vAlign w:val="center"/>
          </w:tcPr>
          <w:p w14:paraId="2F02293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城市道路更新绿色低碳材料、装备与智能化技术研发及应用</w:t>
            </w:r>
          </w:p>
        </w:tc>
        <w:tc>
          <w:tcPr>
            <w:tcW w:w="5805" w:type="dxa"/>
            <w:shd w:val="clear" w:color="auto" w:fill="auto"/>
            <w:vAlign w:val="center"/>
          </w:tcPr>
          <w:p w14:paraId="3574BA7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杭州市市政设施管理中心</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杭州市路桥集团股份有限公司</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浙大城市学院</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杭州路通市政园林工程有限公司</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杭州市建设工程质量安全监督总站</w:t>
            </w:r>
          </w:p>
        </w:tc>
        <w:tc>
          <w:tcPr>
            <w:tcW w:w="4605" w:type="dxa"/>
            <w:shd w:val="clear" w:color="auto" w:fill="auto"/>
            <w:vAlign w:val="center"/>
          </w:tcPr>
          <w:p w14:paraId="0588286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8"/>
                <w:szCs w:val="28"/>
                <w:u w:val="none"/>
                <w:lang w:val="en-US" w:eastAsia="zh-CN" w:bidi="ar-SA"/>
              </w:rPr>
            </w:pPr>
            <w:r>
              <w:rPr>
                <w:rFonts w:hint="default" w:ascii="Times New Roman" w:hAnsi="Times New Roman" w:eastAsia="仿宋_GB2312" w:cs="Times New Roman"/>
                <w:i w:val="0"/>
                <w:iCs w:val="0"/>
                <w:color w:val="000000"/>
                <w:kern w:val="0"/>
                <w:sz w:val="28"/>
                <w:szCs w:val="28"/>
                <w:u w:val="none"/>
                <w:lang w:val="en-US" w:eastAsia="zh-CN" w:bidi="ar"/>
              </w:rPr>
              <w:t>严向军、陈  斌、严  鸿、翁大庆、徐云肖、吴聪聪、万罗为、虞将苗</w:t>
            </w:r>
          </w:p>
        </w:tc>
      </w:tr>
      <w:tr w14:paraId="4C1C3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14" w:hRule="atLeast"/>
        </w:trPr>
        <w:tc>
          <w:tcPr>
            <w:tcW w:w="1056" w:type="dxa"/>
            <w:shd w:val="clear" w:color="auto" w:fill="auto"/>
            <w:noWrap/>
            <w:vAlign w:val="center"/>
          </w:tcPr>
          <w:p w14:paraId="0138D39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240310</w:t>
            </w:r>
          </w:p>
        </w:tc>
        <w:tc>
          <w:tcPr>
            <w:tcW w:w="3238" w:type="dxa"/>
            <w:shd w:val="clear" w:color="auto" w:fill="auto"/>
            <w:vAlign w:val="center"/>
          </w:tcPr>
          <w:p w14:paraId="03A13F7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邻近敏感地铁设施大体量软土基坑变形精细控制关键技术与工程应用</w:t>
            </w:r>
          </w:p>
        </w:tc>
        <w:tc>
          <w:tcPr>
            <w:tcW w:w="5805" w:type="dxa"/>
            <w:shd w:val="clear" w:color="auto" w:fill="auto"/>
            <w:vAlign w:val="center"/>
          </w:tcPr>
          <w:p w14:paraId="563E7F8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浙江华展研究设计院股份有限公司</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 xml:space="preserve">浙江省城乡规划设计研究院 </w:t>
            </w:r>
          </w:p>
        </w:tc>
        <w:tc>
          <w:tcPr>
            <w:tcW w:w="4605" w:type="dxa"/>
            <w:shd w:val="clear" w:color="auto" w:fill="auto"/>
            <w:vAlign w:val="center"/>
          </w:tcPr>
          <w:p w14:paraId="5F20F78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8"/>
                <w:szCs w:val="28"/>
                <w:u w:val="none"/>
                <w:lang w:val="en-US" w:eastAsia="zh-CN" w:bidi="ar-SA"/>
              </w:rPr>
            </w:pPr>
            <w:r>
              <w:rPr>
                <w:rFonts w:hint="default" w:ascii="Times New Roman" w:hAnsi="Times New Roman" w:eastAsia="仿宋_GB2312" w:cs="Times New Roman"/>
                <w:i w:val="0"/>
                <w:iCs w:val="0"/>
                <w:color w:val="000000"/>
                <w:kern w:val="0"/>
                <w:sz w:val="28"/>
                <w:szCs w:val="28"/>
                <w:u w:val="none"/>
                <w:lang w:val="en-US" w:eastAsia="zh-CN" w:bidi="ar"/>
              </w:rPr>
              <w:t>龚迪快、陆文哲、成怡冲、姜  晶、王洁栋、曾  婕、安  然、许成承</w:t>
            </w:r>
          </w:p>
        </w:tc>
      </w:tr>
      <w:tr w14:paraId="0C049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1056" w:type="dxa"/>
            <w:shd w:val="clear" w:color="auto" w:fill="auto"/>
            <w:noWrap/>
            <w:vAlign w:val="center"/>
          </w:tcPr>
          <w:p w14:paraId="6EB9A01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240311</w:t>
            </w:r>
          </w:p>
        </w:tc>
        <w:tc>
          <w:tcPr>
            <w:tcW w:w="3238" w:type="dxa"/>
            <w:shd w:val="clear" w:color="auto" w:fill="auto"/>
            <w:vAlign w:val="center"/>
          </w:tcPr>
          <w:p w14:paraId="70E27EE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大型水利枢纽工程深基坑支护分布式光纤数智化监控关键技术</w:t>
            </w:r>
          </w:p>
        </w:tc>
        <w:tc>
          <w:tcPr>
            <w:tcW w:w="5805" w:type="dxa"/>
            <w:shd w:val="clear" w:color="auto" w:fill="auto"/>
            <w:vAlign w:val="center"/>
          </w:tcPr>
          <w:p w14:paraId="26B3D89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浙江省水利水电勘测设计院有限责任公司</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河海大学</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 xml:space="preserve">苏州南智传感科技有限公司 </w:t>
            </w:r>
          </w:p>
        </w:tc>
        <w:tc>
          <w:tcPr>
            <w:tcW w:w="4605" w:type="dxa"/>
            <w:shd w:val="clear" w:color="auto" w:fill="auto"/>
            <w:vAlign w:val="center"/>
          </w:tcPr>
          <w:p w14:paraId="169082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8"/>
                <w:szCs w:val="28"/>
                <w:u w:val="none"/>
                <w:lang w:val="en-US" w:eastAsia="zh-CN" w:bidi="ar-SA"/>
              </w:rPr>
            </w:pPr>
            <w:r>
              <w:rPr>
                <w:rFonts w:hint="default" w:ascii="Times New Roman" w:hAnsi="Times New Roman" w:eastAsia="仿宋_GB2312" w:cs="Times New Roman"/>
                <w:i w:val="0"/>
                <w:iCs w:val="0"/>
                <w:color w:val="000000"/>
                <w:kern w:val="0"/>
                <w:sz w:val="28"/>
                <w:szCs w:val="28"/>
                <w:u w:val="none"/>
                <w:lang w:val="en-US" w:eastAsia="zh-CN" w:bidi="ar"/>
              </w:rPr>
              <w:t>卢斌强、高  磊、梅  斌、张红纲、李冠豪、邢恩达、刘  坚、贾立翔</w:t>
            </w:r>
          </w:p>
        </w:tc>
      </w:tr>
      <w:tr w14:paraId="66454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trPr>
        <w:tc>
          <w:tcPr>
            <w:tcW w:w="1056" w:type="dxa"/>
            <w:shd w:val="clear" w:color="auto" w:fill="auto"/>
            <w:noWrap/>
            <w:vAlign w:val="center"/>
          </w:tcPr>
          <w:p w14:paraId="4332CD8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240312</w:t>
            </w:r>
          </w:p>
        </w:tc>
        <w:tc>
          <w:tcPr>
            <w:tcW w:w="3238" w:type="dxa"/>
            <w:shd w:val="clear" w:color="auto" w:fill="auto"/>
            <w:vAlign w:val="center"/>
          </w:tcPr>
          <w:p w14:paraId="56483C4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数字赋能浙江省城镇社区公共服务设施集成落地政策与技术研究</w:t>
            </w:r>
          </w:p>
        </w:tc>
        <w:tc>
          <w:tcPr>
            <w:tcW w:w="5805" w:type="dxa"/>
            <w:shd w:val="clear" w:color="auto" w:fill="auto"/>
            <w:vAlign w:val="center"/>
          </w:tcPr>
          <w:p w14:paraId="07D9785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浙江省建筑科学设计研究院有限公司</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浙江省建科建筑设计院有限公司</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浙江建科数字科技有限公司</w:t>
            </w:r>
          </w:p>
        </w:tc>
        <w:tc>
          <w:tcPr>
            <w:tcW w:w="4605" w:type="dxa"/>
            <w:shd w:val="clear" w:color="auto" w:fill="auto"/>
            <w:vAlign w:val="center"/>
          </w:tcPr>
          <w:p w14:paraId="4ED4ACE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8"/>
                <w:szCs w:val="28"/>
                <w:u w:val="none"/>
                <w:lang w:val="en-US" w:eastAsia="zh-CN" w:bidi="ar-SA"/>
              </w:rPr>
            </w:pPr>
            <w:r>
              <w:rPr>
                <w:rFonts w:hint="default" w:ascii="Times New Roman" w:hAnsi="Times New Roman" w:eastAsia="仿宋_GB2312" w:cs="Times New Roman"/>
                <w:i w:val="0"/>
                <w:iCs w:val="0"/>
                <w:color w:val="000000"/>
                <w:kern w:val="0"/>
                <w:sz w:val="28"/>
                <w:szCs w:val="28"/>
                <w:u w:val="none"/>
                <w:lang w:val="en-US" w:eastAsia="zh-CN" w:bidi="ar"/>
              </w:rPr>
              <w:t>张  丘、薛欣欣、李向东、嵇赛克、齐  杰、邓媛祺、杨昕曈、徐佳思</w:t>
            </w:r>
          </w:p>
        </w:tc>
      </w:tr>
      <w:tr w14:paraId="4A5FB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5" w:hRule="atLeast"/>
        </w:trPr>
        <w:tc>
          <w:tcPr>
            <w:tcW w:w="1056" w:type="dxa"/>
            <w:shd w:val="clear" w:color="auto" w:fill="auto"/>
            <w:noWrap/>
            <w:vAlign w:val="center"/>
          </w:tcPr>
          <w:p w14:paraId="17C8DB07">
            <w:pPr>
              <w:keepNext w:val="0"/>
              <w:keepLines w:val="0"/>
              <w:pageBreakBefore w:val="0"/>
              <w:kinsoku/>
              <w:wordWrap/>
              <w:overflowPunct/>
              <w:topLinePunct w:val="0"/>
              <w:autoSpaceDE/>
              <w:autoSpaceDN/>
              <w:bidi w:val="0"/>
              <w:adjustRightInd/>
              <w:snapToGrid/>
              <w:spacing w:line="460" w:lineRule="exact"/>
              <w:jc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b/>
                <w:bCs/>
                <w:i w:val="0"/>
                <w:iCs w:val="0"/>
                <w:color w:val="000000"/>
                <w:sz w:val="28"/>
                <w:szCs w:val="28"/>
                <w:u w:val="none"/>
                <w:lang w:val="en-US" w:eastAsia="zh-CN"/>
              </w:rPr>
              <w:t>序号</w:t>
            </w:r>
          </w:p>
        </w:tc>
        <w:tc>
          <w:tcPr>
            <w:tcW w:w="3238" w:type="dxa"/>
            <w:shd w:val="clear" w:color="auto" w:fill="auto"/>
            <w:vAlign w:val="center"/>
          </w:tcPr>
          <w:p w14:paraId="1847FA8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b/>
                <w:bCs/>
                <w:i w:val="0"/>
                <w:iCs w:val="0"/>
                <w:color w:val="000000"/>
                <w:kern w:val="0"/>
                <w:sz w:val="28"/>
                <w:szCs w:val="28"/>
                <w:u w:val="none"/>
                <w:lang w:val="en-US" w:eastAsia="zh-CN" w:bidi="ar"/>
              </w:rPr>
              <w:t>项目名称</w:t>
            </w:r>
          </w:p>
        </w:tc>
        <w:tc>
          <w:tcPr>
            <w:tcW w:w="5805" w:type="dxa"/>
            <w:shd w:val="clear" w:color="auto" w:fill="auto"/>
            <w:vAlign w:val="center"/>
          </w:tcPr>
          <w:p w14:paraId="6EAE339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b/>
                <w:bCs/>
                <w:i w:val="0"/>
                <w:iCs w:val="0"/>
                <w:color w:val="000000"/>
                <w:kern w:val="0"/>
                <w:sz w:val="28"/>
                <w:szCs w:val="28"/>
                <w:u w:val="none"/>
                <w:lang w:val="en-US" w:eastAsia="zh-CN" w:bidi="ar"/>
              </w:rPr>
              <w:t>主要完成单位</w:t>
            </w:r>
          </w:p>
        </w:tc>
        <w:tc>
          <w:tcPr>
            <w:tcW w:w="4605" w:type="dxa"/>
            <w:shd w:val="clear" w:color="auto" w:fill="auto"/>
            <w:vAlign w:val="center"/>
          </w:tcPr>
          <w:p w14:paraId="2CA8C74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b/>
                <w:bCs/>
                <w:i w:val="0"/>
                <w:iCs w:val="0"/>
                <w:color w:val="000000"/>
                <w:kern w:val="0"/>
                <w:sz w:val="28"/>
                <w:szCs w:val="28"/>
                <w:u w:val="none"/>
                <w:lang w:val="en-US" w:eastAsia="zh-CN" w:bidi="ar"/>
              </w:rPr>
              <w:t>主要完成人员</w:t>
            </w:r>
          </w:p>
        </w:tc>
      </w:tr>
      <w:tr w14:paraId="01A06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1056" w:type="dxa"/>
            <w:shd w:val="clear" w:color="auto" w:fill="auto"/>
            <w:noWrap/>
            <w:vAlign w:val="center"/>
          </w:tcPr>
          <w:p w14:paraId="471E9F3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240313</w:t>
            </w:r>
          </w:p>
        </w:tc>
        <w:tc>
          <w:tcPr>
            <w:tcW w:w="3238" w:type="dxa"/>
            <w:shd w:val="clear" w:color="auto" w:fill="auto"/>
            <w:vAlign w:val="center"/>
          </w:tcPr>
          <w:p w14:paraId="0028262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基于全过程工程咨询的浙江省未来社区“全生活链”体系构建及应用</w:t>
            </w:r>
          </w:p>
        </w:tc>
        <w:tc>
          <w:tcPr>
            <w:tcW w:w="5805" w:type="dxa"/>
            <w:shd w:val="clear" w:color="auto" w:fill="auto"/>
            <w:vAlign w:val="center"/>
          </w:tcPr>
          <w:p w14:paraId="77A8BE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中国联合工程有限公司</w:t>
            </w:r>
          </w:p>
        </w:tc>
        <w:tc>
          <w:tcPr>
            <w:tcW w:w="4605" w:type="dxa"/>
            <w:shd w:val="clear" w:color="auto" w:fill="auto"/>
            <w:vAlign w:val="center"/>
          </w:tcPr>
          <w:p w14:paraId="42EE1E8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8"/>
                <w:szCs w:val="28"/>
                <w:u w:val="none"/>
                <w:lang w:val="en-US" w:eastAsia="zh-CN" w:bidi="ar-SA"/>
              </w:rPr>
            </w:pPr>
            <w:r>
              <w:rPr>
                <w:rFonts w:hint="default" w:ascii="Times New Roman" w:hAnsi="Times New Roman" w:eastAsia="仿宋_GB2312" w:cs="Times New Roman"/>
                <w:i w:val="0"/>
                <w:iCs w:val="0"/>
                <w:color w:val="000000"/>
                <w:kern w:val="0"/>
                <w:sz w:val="28"/>
                <w:szCs w:val="28"/>
                <w:u w:val="none"/>
                <w:lang w:val="en-US" w:eastAsia="zh-CN" w:bidi="ar"/>
              </w:rPr>
              <w:t>郭  晔、陆  锋、任  杰、肖芳芳、王一波、王琳洁、曹晓辉、黄双双</w:t>
            </w:r>
          </w:p>
        </w:tc>
      </w:tr>
      <w:tr w14:paraId="2720E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71" w:hRule="atLeast"/>
        </w:trPr>
        <w:tc>
          <w:tcPr>
            <w:tcW w:w="1056" w:type="dxa"/>
            <w:shd w:val="clear" w:color="auto" w:fill="auto"/>
            <w:noWrap/>
            <w:vAlign w:val="center"/>
          </w:tcPr>
          <w:p w14:paraId="5033158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240314</w:t>
            </w:r>
          </w:p>
        </w:tc>
        <w:tc>
          <w:tcPr>
            <w:tcW w:w="3238" w:type="dxa"/>
            <w:shd w:val="clear" w:color="auto" w:fill="auto"/>
            <w:vAlign w:val="center"/>
          </w:tcPr>
          <w:p w14:paraId="5FF86A6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城区跨江河大跨度钢结构桥梁新型施工技术与装备研制</w:t>
            </w:r>
          </w:p>
        </w:tc>
        <w:tc>
          <w:tcPr>
            <w:tcW w:w="5805" w:type="dxa"/>
            <w:shd w:val="clear" w:color="auto" w:fill="auto"/>
            <w:vAlign w:val="center"/>
          </w:tcPr>
          <w:p w14:paraId="052F74C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浙江中天恒筑钢构有限公司</w:t>
            </w:r>
            <w:r>
              <w:rPr>
                <w:rFonts w:hint="default" w:ascii="Times New Roman" w:hAnsi="Times New Roman" w:eastAsia="仿宋_GB2312" w:cs="Times New Roman"/>
                <w:i w:val="0"/>
                <w:iCs w:val="0"/>
                <w:color w:val="000000"/>
                <w:kern w:val="0"/>
                <w:sz w:val="28"/>
                <w:szCs w:val="28"/>
                <w:u w:val="none"/>
                <w:lang w:val="en-US" w:eastAsia="zh-CN" w:bidi="ar"/>
              </w:rPr>
              <w:br w:type="textWrapping"/>
            </w:r>
            <w:r>
              <w:rPr>
                <w:rFonts w:hint="default" w:ascii="Times New Roman" w:hAnsi="Times New Roman" w:eastAsia="仿宋_GB2312" w:cs="Times New Roman"/>
                <w:i w:val="0"/>
                <w:iCs w:val="0"/>
                <w:color w:val="000000"/>
                <w:kern w:val="0"/>
                <w:sz w:val="28"/>
                <w:szCs w:val="28"/>
                <w:u w:val="none"/>
                <w:lang w:val="en-US" w:eastAsia="zh-CN" w:bidi="ar"/>
              </w:rPr>
              <w:t>中天建设集团有限公司</w:t>
            </w:r>
          </w:p>
        </w:tc>
        <w:tc>
          <w:tcPr>
            <w:tcW w:w="4605" w:type="dxa"/>
            <w:shd w:val="clear" w:color="auto" w:fill="auto"/>
            <w:vAlign w:val="center"/>
          </w:tcPr>
          <w:p w14:paraId="13A5DAF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8"/>
                <w:szCs w:val="28"/>
                <w:u w:val="none"/>
                <w:lang w:val="en-US" w:eastAsia="zh-CN" w:bidi="ar-SA"/>
              </w:rPr>
            </w:pPr>
            <w:r>
              <w:rPr>
                <w:rFonts w:hint="default" w:ascii="Times New Roman" w:hAnsi="Times New Roman" w:eastAsia="仿宋_GB2312" w:cs="Times New Roman"/>
                <w:i w:val="0"/>
                <w:iCs w:val="0"/>
                <w:color w:val="000000"/>
                <w:kern w:val="0"/>
                <w:sz w:val="28"/>
                <w:szCs w:val="28"/>
                <w:u w:val="none"/>
                <w:lang w:val="en-US" w:eastAsia="zh-CN" w:bidi="ar"/>
              </w:rPr>
              <w:t>徐山山、刘玉涛、周  映、徐  晗、段坤朋、陈慧娜、李超群、崔凤杰</w:t>
            </w:r>
          </w:p>
        </w:tc>
      </w:tr>
      <w:tr w14:paraId="5C32C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0" w:hRule="atLeast"/>
        </w:trPr>
        <w:tc>
          <w:tcPr>
            <w:tcW w:w="1056" w:type="dxa"/>
            <w:shd w:val="clear" w:color="auto" w:fill="auto"/>
            <w:noWrap/>
            <w:vAlign w:val="center"/>
          </w:tcPr>
          <w:p w14:paraId="3D26795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240315</w:t>
            </w:r>
          </w:p>
        </w:tc>
        <w:tc>
          <w:tcPr>
            <w:tcW w:w="3238" w:type="dxa"/>
            <w:shd w:val="clear" w:color="auto" w:fill="auto"/>
            <w:vAlign w:val="center"/>
          </w:tcPr>
          <w:p w14:paraId="1FEE2F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基于“新城建”的BIM智能审查标准及技术审查系统</w:t>
            </w:r>
          </w:p>
        </w:tc>
        <w:tc>
          <w:tcPr>
            <w:tcW w:w="5805" w:type="dxa"/>
            <w:shd w:val="clear" w:color="auto" w:fill="auto"/>
            <w:vAlign w:val="center"/>
          </w:tcPr>
          <w:p w14:paraId="58478A1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温州设计集团有限公司</w:t>
            </w:r>
          </w:p>
        </w:tc>
        <w:tc>
          <w:tcPr>
            <w:tcW w:w="4605" w:type="dxa"/>
            <w:shd w:val="clear" w:color="auto" w:fill="auto"/>
            <w:vAlign w:val="center"/>
          </w:tcPr>
          <w:p w14:paraId="777C742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8"/>
                <w:szCs w:val="28"/>
                <w:u w:val="none"/>
                <w:lang w:val="en-US" w:eastAsia="zh-CN" w:bidi="ar-SA"/>
              </w:rPr>
            </w:pPr>
            <w:r>
              <w:rPr>
                <w:rFonts w:hint="default" w:ascii="Times New Roman" w:hAnsi="Times New Roman" w:eastAsia="仿宋_GB2312" w:cs="Times New Roman"/>
                <w:i w:val="0"/>
                <w:iCs w:val="0"/>
                <w:color w:val="000000"/>
                <w:kern w:val="0"/>
                <w:sz w:val="28"/>
                <w:szCs w:val="28"/>
                <w:u w:val="none"/>
                <w:lang w:val="en-US" w:eastAsia="zh-CN" w:bidi="ar"/>
              </w:rPr>
              <w:t>沈益锋、项志峰、计  川、陈乐燕、上官宗珊、潘洋洁、胡一政、赵百阳</w:t>
            </w:r>
          </w:p>
        </w:tc>
      </w:tr>
      <w:tr w14:paraId="3A14A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atLeast"/>
        </w:trPr>
        <w:tc>
          <w:tcPr>
            <w:tcW w:w="1056" w:type="dxa"/>
            <w:shd w:val="clear" w:color="auto" w:fill="auto"/>
            <w:noWrap/>
            <w:vAlign w:val="center"/>
          </w:tcPr>
          <w:p w14:paraId="3D41056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240316</w:t>
            </w:r>
          </w:p>
        </w:tc>
        <w:tc>
          <w:tcPr>
            <w:tcW w:w="3238" w:type="dxa"/>
            <w:shd w:val="clear" w:color="auto" w:fill="auto"/>
            <w:vAlign w:val="center"/>
          </w:tcPr>
          <w:p w14:paraId="3EAF40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高速公路“投建管养运”智慧化管理研究及应用</w:t>
            </w:r>
          </w:p>
        </w:tc>
        <w:tc>
          <w:tcPr>
            <w:tcW w:w="5805" w:type="dxa"/>
            <w:shd w:val="clear" w:color="auto" w:fill="auto"/>
            <w:vAlign w:val="center"/>
          </w:tcPr>
          <w:p w14:paraId="0581192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浙江数智交院科技股份有限公司</w:t>
            </w:r>
          </w:p>
        </w:tc>
        <w:tc>
          <w:tcPr>
            <w:tcW w:w="4605" w:type="dxa"/>
            <w:shd w:val="clear" w:color="auto" w:fill="auto"/>
            <w:vAlign w:val="center"/>
          </w:tcPr>
          <w:p w14:paraId="1F7528A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kern w:val="2"/>
                <w:sz w:val="28"/>
                <w:szCs w:val="28"/>
                <w:u w:val="none"/>
                <w:lang w:val="en-US" w:eastAsia="zh-CN" w:bidi="ar-SA"/>
              </w:rPr>
            </w:pPr>
            <w:r>
              <w:rPr>
                <w:rFonts w:hint="default" w:ascii="Times New Roman" w:hAnsi="Times New Roman" w:eastAsia="仿宋_GB2312" w:cs="Times New Roman"/>
                <w:i w:val="0"/>
                <w:iCs w:val="0"/>
                <w:color w:val="000000"/>
                <w:kern w:val="0"/>
                <w:sz w:val="28"/>
                <w:szCs w:val="28"/>
                <w:u w:val="none"/>
                <w:lang w:val="en-US" w:eastAsia="zh-CN" w:bidi="ar"/>
              </w:rPr>
              <w:t>沈  坚、崔优凯、徐  雷、陆建阳、周晨阳、王立明、赵秀丽、文舜智</w:t>
            </w:r>
          </w:p>
        </w:tc>
      </w:tr>
    </w:tbl>
    <w:p w14:paraId="1D7B0EA4">
      <w:pPr>
        <w:keepNext w:val="0"/>
        <w:keepLines w:val="0"/>
        <w:pageBreakBefore w:val="0"/>
        <w:kinsoku/>
        <w:wordWrap/>
        <w:overflowPunct/>
        <w:topLinePunct w:val="0"/>
        <w:autoSpaceDE/>
        <w:autoSpaceDN/>
        <w:bidi w:val="0"/>
        <w:adjustRightInd/>
        <w:snapToGrid/>
        <w:spacing w:line="460" w:lineRule="exact"/>
        <w:jc w:val="left"/>
        <w:rPr>
          <w:rFonts w:hint="default" w:ascii="Times New Roman" w:hAnsi="Times New Roman" w:cs="Times New Roman"/>
        </w:rPr>
      </w:pPr>
    </w:p>
    <w:sectPr>
      <w:footerReference r:id="rId3" w:type="default"/>
      <w:pgSz w:w="16838" w:h="11906" w:orient="landscape"/>
      <w:pgMar w:top="1440" w:right="1077" w:bottom="1440" w:left="107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1" w:fontKey="{9CC3FB80-95E6-4B69-B145-F22A0F665C1A}"/>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A3F6DAA7-0BD2-42A7-9F0A-002EF1C022A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B2B1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DEF090">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6DEF090">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3Njc0MTQ2OWMzNGQ5ZGE1ZDZhM2U3MjVjNjY0N2MifQ=="/>
  </w:docVars>
  <w:rsids>
    <w:rsidRoot w:val="260F14E3"/>
    <w:rsid w:val="006F1C92"/>
    <w:rsid w:val="009B0CF1"/>
    <w:rsid w:val="02ED7DC3"/>
    <w:rsid w:val="067D6799"/>
    <w:rsid w:val="06ED5AF7"/>
    <w:rsid w:val="06F47595"/>
    <w:rsid w:val="07BB32F1"/>
    <w:rsid w:val="07D16002"/>
    <w:rsid w:val="083D71F3"/>
    <w:rsid w:val="08441AAE"/>
    <w:rsid w:val="09932EAE"/>
    <w:rsid w:val="0A2829C8"/>
    <w:rsid w:val="0BC74682"/>
    <w:rsid w:val="0BDB2BA0"/>
    <w:rsid w:val="0CC7640B"/>
    <w:rsid w:val="0E741A44"/>
    <w:rsid w:val="0FD146C5"/>
    <w:rsid w:val="10293910"/>
    <w:rsid w:val="105C6FA6"/>
    <w:rsid w:val="116B0677"/>
    <w:rsid w:val="117E6079"/>
    <w:rsid w:val="11EE6E6A"/>
    <w:rsid w:val="12987928"/>
    <w:rsid w:val="13641CD2"/>
    <w:rsid w:val="13EF0CD5"/>
    <w:rsid w:val="13F53078"/>
    <w:rsid w:val="14504752"/>
    <w:rsid w:val="146417B8"/>
    <w:rsid w:val="14851B53"/>
    <w:rsid w:val="14FA3135"/>
    <w:rsid w:val="156A4E28"/>
    <w:rsid w:val="1574621E"/>
    <w:rsid w:val="165C7A79"/>
    <w:rsid w:val="16A158F3"/>
    <w:rsid w:val="175D5FCB"/>
    <w:rsid w:val="19DC4392"/>
    <w:rsid w:val="1A0578D3"/>
    <w:rsid w:val="1A0B18D1"/>
    <w:rsid w:val="1A8D32D2"/>
    <w:rsid w:val="1B925650"/>
    <w:rsid w:val="1D5105C1"/>
    <w:rsid w:val="1F3012A9"/>
    <w:rsid w:val="1F7C1D2A"/>
    <w:rsid w:val="1F8D685B"/>
    <w:rsid w:val="208F215E"/>
    <w:rsid w:val="21AD6D40"/>
    <w:rsid w:val="25A154A2"/>
    <w:rsid w:val="260F14E3"/>
    <w:rsid w:val="27A62670"/>
    <w:rsid w:val="292A511A"/>
    <w:rsid w:val="2ED7322E"/>
    <w:rsid w:val="2F676434"/>
    <w:rsid w:val="2FA64655"/>
    <w:rsid w:val="31723B02"/>
    <w:rsid w:val="317F0E37"/>
    <w:rsid w:val="31A83B05"/>
    <w:rsid w:val="33D509D3"/>
    <w:rsid w:val="34AC67C7"/>
    <w:rsid w:val="34E22D4D"/>
    <w:rsid w:val="351333BE"/>
    <w:rsid w:val="37104A36"/>
    <w:rsid w:val="37A13470"/>
    <w:rsid w:val="3845787B"/>
    <w:rsid w:val="38F665CA"/>
    <w:rsid w:val="393B0C7E"/>
    <w:rsid w:val="3B12069F"/>
    <w:rsid w:val="3B377BC2"/>
    <w:rsid w:val="3D5D2F0F"/>
    <w:rsid w:val="3FE46343"/>
    <w:rsid w:val="41FB544E"/>
    <w:rsid w:val="42102858"/>
    <w:rsid w:val="46256946"/>
    <w:rsid w:val="49AC4963"/>
    <w:rsid w:val="49B72FF8"/>
    <w:rsid w:val="4C7E0F84"/>
    <w:rsid w:val="4E3E7ABD"/>
    <w:rsid w:val="504828D3"/>
    <w:rsid w:val="51002139"/>
    <w:rsid w:val="51456140"/>
    <w:rsid w:val="51AB0090"/>
    <w:rsid w:val="52501040"/>
    <w:rsid w:val="52DD09D8"/>
    <w:rsid w:val="530E5289"/>
    <w:rsid w:val="564530B1"/>
    <w:rsid w:val="5714076C"/>
    <w:rsid w:val="579F3F38"/>
    <w:rsid w:val="586159D4"/>
    <w:rsid w:val="58767C55"/>
    <w:rsid w:val="58B94E04"/>
    <w:rsid w:val="58C67F77"/>
    <w:rsid w:val="5A531E10"/>
    <w:rsid w:val="5C0C504E"/>
    <w:rsid w:val="5D6C356E"/>
    <w:rsid w:val="5DEB784E"/>
    <w:rsid w:val="5E0A246F"/>
    <w:rsid w:val="5F867121"/>
    <w:rsid w:val="5FD5214A"/>
    <w:rsid w:val="600C75B7"/>
    <w:rsid w:val="634C5A3F"/>
    <w:rsid w:val="63BA6945"/>
    <w:rsid w:val="657F2736"/>
    <w:rsid w:val="675C2354"/>
    <w:rsid w:val="696A72AC"/>
    <w:rsid w:val="6A09657D"/>
    <w:rsid w:val="6A9240E1"/>
    <w:rsid w:val="6AE80D92"/>
    <w:rsid w:val="6FA523D2"/>
    <w:rsid w:val="6FFA7401"/>
    <w:rsid w:val="70C40F7D"/>
    <w:rsid w:val="72C166C9"/>
    <w:rsid w:val="72D0142B"/>
    <w:rsid w:val="73C76661"/>
    <w:rsid w:val="76CD0A00"/>
    <w:rsid w:val="79065900"/>
    <w:rsid w:val="797D43BF"/>
    <w:rsid w:val="7A8B5E7C"/>
    <w:rsid w:val="7AF81F4F"/>
    <w:rsid w:val="7C8A4013"/>
    <w:rsid w:val="7C9C37BF"/>
    <w:rsid w:val="7EC0795C"/>
    <w:rsid w:val="7EDE320A"/>
    <w:rsid w:val="7F0F5AB9"/>
    <w:rsid w:val="7F392BC8"/>
    <w:rsid w:val="7F807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01"/>
    <w:basedOn w:val="5"/>
    <w:qFormat/>
    <w:uiPriority w:val="0"/>
    <w:rPr>
      <w:rFonts w:hint="eastAsia" w:ascii="宋体" w:hAnsi="宋体" w:eastAsia="宋体" w:cs="宋体"/>
      <w:color w:val="000000"/>
      <w:sz w:val="22"/>
      <w:szCs w:val="22"/>
      <w:u w:val="none"/>
    </w:rPr>
  </w:style>
  <w:style w:type="character" w:customStyle="1" w:styleId="7">
    <w:name w:val="font41"/>
    <w:basedOn w:val="5"/>
    <w:qFormat/>
    <w:uiPriority w:val="0"/>
    <w:rPr>
      <w:rFonts w:hint="default" w:ascii="Times New Roman" w:hAnsi="Times New Roman" w:cs="Times New Roman"/>
      <w:color w:val="000000"/>
      <w:sz w:val="22"/>
      <w:szCs w:val="22"/>
      <w:u w:val="none"/>
    </w:rPr>
  </w:style>
  <w:style w:type="character" w:customStyle="1" w:styleId="8">
    <w:name w:val="font11"/>
    <w:basedOn w:val="5"/>
    <w:qFormat/>
    <w:uiPriority w:val="0"/>
    <w:rPr>
      <w:rFonts w:hint="eastAsia" w:ascii="仿宋_GB2312" w:eastAsia="仿宋_GB2312" w:cs="仿宋_GB2312"/>
      <w:color w:val="000000"/>
      <w:sz w:val="24"/>
      <w:szCs w:val="24"/>
      <w:u w:val="none"/>
    </w:rPr>
  </w:style>
  <w:style w:type="character" w:customStyle="1" w:styleId="9">
    <w:name w:val="font21"/>
    <w:basedOn w:val="5"/>
    <w:qFormat/>
    <w:uiPriority w:val="0"/>
    <w:rPr>
      <w:rFonts w:hint="eastAsia" w:ascii="宋体" w:hAnsi="宋体" w:eastAsia="宋体" w:cs="宋体"/>
      <w:color w:val="000000"/>
      <w:sz w:val="24"/>
      <w:szCs w:val="24"/>
      <w:u w:val="none"/>
    </w:rPr>
  </w:style>
  <w:style w:type="character" w:customStyle="1" w:styleId="10">
    <w:name w:val="font31"/>
    <w:basedOn w:val="5"/>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3228</Words>
  <Characters>3400</Characters>
  <Lines>0</Lines>
  <Paragraphs>0</Paragraphs>
  <TotalTime>1</TotalTime>
  <ScaleCrop>false</ScaleCrop>
  <LinksUpToDate>false</LinksUpToDate>
  <CharactersWithSpaces>3584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2022-12-14T08:09:00Z</dcterms:created>
  <dc:creator>蔡立峰</dc:creator>
  <cp:lastModifiedBy>chen</cp:lastModifiedBy>
  <cp:lastPrinted>2022-12-14T08:22:00Z</cp:lastPrinted>
  <dcterms:modified xsi:type="dcterms:W3CDTF">2024-12-10T08:27:24Z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C1FCA7DDD1F04D91B041C3BA9E1556E6_13</vt:lpwstr>
  </property>
</Properties>
</file>